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8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4"/>
      </w:tblGrid>
      <w:tr w:rsidR="00A84303" w:rsidRPr="00A84303" w14:paraId="32A37B18" w14:textId="77777777" w:rsidTr="00FA6F71">
        <w:tc>
          <w:tcPr>
            <w:tcW w:w="8634" w:type="dxa"/>
            <w:tcBorders>
              <w:top w:val="single" w:sz="12" w:space="0" w:color="auto"/>
              <w:left w:val="single" w:sz="12" w:space="0" w:color="auto"/>
              <w:bottom w:val="single" w:sz="12" w:space="0" w:color="auto"/>
              <w:right w:val="single" w:sz="12" w:space="0" w:color="auto"/>
            </w:tcBorders>
            <w:hideMark/>
          </w:tcPr>
          <w:p w14:paraId="0F470550" w14:textId="66287BC2" w:rsidR="00A84303" w:rsidRPr="00A84303" w:rsidRDefault="00A84303" w:rsidP="00EC7A91">
            <w:pPr>
              <w:spacing w:line="360" w:lineRule="auto"/>
              <w:jc w:val="center"/>
              <w:rPr>
                <w:rFonts w:ascii="David" w:hAnsi="David"/>
                <w:sz w:val="28"/>
                <w:szCs w:val="28"/>
              </w:rPr>
            </w:pPr>
            <w:r w:rsidRPr="00A84303">
              <w:rPr>
                <w:b/>
                <w:bCs/>
                <w:sz w:val="24"/>
                <w:rtl/>
              </w:rPr>
              <w:t xml:space="preserve">דוח מיוחד </w:t>
            </w:r>
            <w:r w:rsidRPr="00A84303">
              <w:rPr>
                <w:rFonts w:hint="cs"/>
                <w:b/>
                <w:bCs/>
                <w:sz w:val="24"/>
                <w:rtl/>
              </w:rPr>
              <w:t xml:space="preserve">של רואה החשבון המבקר </w:t>
            </w:r>
            <w:r w:rsidRPr="00A84303">
              <w:rPr>
                <w:b/>
                <w:bCs/>
                <w:sz w:val="24"/>
                <w:rtl/>
              </w:rPr>
              <w:t xml:space="preserve">לסקירת המידע הכספי </w:t>
            </w:r>
            <w:r w:rsidRPr="00A84303">
              <w:rPr>
                <w:rFonts w:hint="cs"/>
                <w:b/>
                <w:bCs/>
                <w:sz w:val="24"/>
                <w:rtl/>
              </w:rPr>
              <w:t xml:space="preserve">הביניים </w:t>
            </w:r>
            <w:r w:rsidRPr="00A84303">
              <w:rPr>
                <w:b/>
                <w:bCs/>
                <w:sz w:val="24"/>
                <w:rtl/>
              </w:rPr>
              <w:t>הנפרד לפי</w:t>
            </w:r>
            <w:r w:rsidRPr="00A84303">
              <w:rPr>
                <w:rFonts w:hint="cs"/>
                <w:b/>
                <w:bCs/>
                <w:sz w:val="24"/>
                <w:rtl/>
              </w:rPr>
              <w:t xml:space="preserve"> </w:t>
            </w:r>
            <w:r w:rsidRPr="00A84303">
              <w:rPr>
                <w:b/>
                <w:bCs/>
                <w:sz w:val="24"/>
                <w:rtl/>
              </w:rPr>
              <w:t>תקנה 38ד' לתקנות</w:t>
            </w:r>
            <w:r w:rsidRPr="00A84303">
              <w:rPr>
                <w:rFonts w:hint="cs"/>
                <w:b/>
                <w:bCs/>
                <w:sz w:val="24"/>
                <w:rtl/>
              </w:rPr>
              <w:t xml:space="preserve"> </w:t>
            </w:r>
            <w:r w:rsidRPr="00A84303">
              <w:rPr>
                <w:b/>
                <w:bCs/>
                <w:sz w:val="24"/>
                <w:rtl/>
              </w:rPr>
              <w:t>ניירות ערך (דוחות תקופתיים ומי</w:t>
            </w:r>
            <w:r w:rsidRPr="00A84303">
              <w:rPr>
                <w:rFonts w:hint="cs"/>
                <w:b/>
                <w:bCs/>
                <w:sz w:val="24"/>
                <w:rtl/>
              </w:rPr>
              <w:t>י</w:t>
            </w:r>
            <w:r w:rsidRPr="00A84303">
              <w:rPr>
                <w:b/>
                <w:bCs/>
                <w:sz w:val="24"/>
                <w:rtl/>
              </w:rPr>
              <w:t>דיים)</w:t>
            </w:r>
            <w:r w:rsidRPr="00A84303">
              <w:rPr>
                <w:rFonts w:hint="cs"/>
                <w:b/>
                <w:bCs/>
                <w:sz w:val="24"/>
                <w:rtl/>
              </w:rPr>
              <w:t xml:space="preserve">, </w:t>
            </w:r>
            <w:r w:rsidRPr="00A84303">
              <w:rPr>
                <w:b/>
                <w:bCs/>
                <w:sz w:val="24"/>
                <w:rtl/>
              </w:rPr>
              <w:t>התש"ל-197</w:t>
            </w:r>
            <w:r w:rsidRPr="00A84303">
              <w:rPr>
                <w:rFonts w:hint="cs"/>
                <w:b/>
                <w:bCs/>
                <w:sz w:val="24"/>
                <w:rtl/>
              </w:rPr>
              <w:t>0</w:t>
            </w:r>
            <w:r w:rsidRPr="00A84303">
              <w:rPr>
                <w:rStyle w:val="FootnoteReference"/>
                <w:b/>
                <w:bCs/>
                <w:sz w:val="24"/>
                <w:rtl/>
              </w:rPr>
              <w:footnoteReference w:customMarkFollows="1" w:id="1"/>
              <w:t>(*)</w:t>
            </w:r>
          </w:p>
        </w:tc>
      </w:tr>
    </w:tbl>
    <w:p w14:paraId="44B627ED" w14:textId="77777777" w:rsidR="00A84303" w:rsidRDefault="00A84303" w:rsidP="00EF4093">
      <w:pPr>
        <w:rPr>
          <w:noProof/>
          <w:szCs w:val="20"/>
          <w:rtl/>
          <w:lang w:eastAsia="he-IL"/>
        </w:rPr>
      </w:pPr>
    </w:p>
    <w:p w14:paraId="66CC1553" w14:textId="77777777" w:rsidR="00203E77" w:rsidRDefault="00203E77" w:rsidP="00EF4093">
      <w:pPr>
        <w:rPr>
          <w:sz w:val="24"/>
          <w:rtl/>
        </w:rPr>
      </w:pPr>
    </w:p>
    <w:p w14:paraId="238BB97A" w14:textId="122A1B31" w:rsidR="00E12DB9" w:rsidRDefault="00E12DB9" w:rsidP="00FA6F71">
      <w:pPr>
        <w:jc w:val="center"/>
        <w:rPr>
          <w:sz w:val="24"/>
          <w:rtl/>
        </w:rPr>
      </w:pPr>
      <w:r w:rsidRPr="001D2B00">
        <w:rPr>
          <w:rFonts w:hint="cs"/>
          <w:sz w:val="24"/>
          <w:rtl/>
        </w:rPr>
        <w:t>(המסמך יודפס על נייר לוגו של פירמת רואי חשבון)</w:t>
      </w:r>
    </w:p>
    <w:p w14:paraId="7461E80F" w14:textId="77777777" w:rsidR="000B4F65" w:rsidRPr="001D2B00" w:rsidRDefault="000B4F65" w:rsidP="00EF4093">
      <w:pPr>
        <w:rPr>
          <w:sz w:val="24"/>
          <w:rtl/>
        </w:rPr>
      </w:pPr>
    </w:p>
    <w:p w14:paraId="42573418" w14:textId="77777777" w:rsidR="00E12DB9" w:rsidRPr="001D2B00" w:rsidRDefault="00E12DB9" w:rsidP="00EF4093">
      <w:pPr>
        <w:rPr>
          <w:sz w:val="24"/>
          <w:rtl/>
        </w:rPr>
      </w:pPr>
    </w:p>
    <w:tbl>
      <w:tblPr>
        <w:bidiVisual/>
        <w:tblW w:w="8634" w:type="dxa"/>
        <w:tblLayout w:type="fixed"/>
        <w:tblLook w:val="04A0" w:firstRow="1" w:lastRow="0" w:firstColumn="1" w:lastColumn="0" w:noHBand="0" w:noVBand="1"/>
      </w:tblPr>
      <w:tblGrid>
        <w:gridCol w:w="3039"/>
        <w:gridCol w:w="772"/>
        <w:gridCol w:w="4823"/>
      </w:tblGrid>
      <w:tr w:rsidR="00E12DB9" w:rsidRPr="004C6016" w14:paraId="214A3D7C" w14:textId="77777777" w:rsidTr="00FA6F71">
        <w:tc>
          <w:tcPr>
            <w:tcW w:w="3039" w:type="dxa"/>
            <w:shd w:val="clear" w:color="auto" w:fill="auto"/>
          </w:tcPr>
          <w:p w14:paraId="26764E18" w14:textId="77777777" w:rsidR="00E12DB9" w:rsidRPr="004C6016" w:rsidRDefault="00E12DB9" w:rsidP="00EF4093">
            <w:pPr>
              <w:spacing w:line="360" w:lineRule="auto"/>
              <w:rPr>
                <w:b/>
                <w:bCs/>
                <w:sz w:val="24"/>
                <w:rtl/>
              </w:rPr>
            </w:pPr>
          </w:p>
        </w:tc>
        <w:tc>
          <w:tcPr>
            <w:tcW w:w="772" w:type="dxa"/>
            <w:shd w:val="clear" w:color="auto" w:fill="auto"/>
          </w:tcPr>
          <w:p w14:paraId="239EAC3D" w14:textId="77777777" w:rsidR="00E12DB9" w:rsidRPr="004C6016" w:rsidRDefault="00E12DB9" w:rsidP="00EF4093">
            <w:pPr>
              <w:spacing w:line="360" w:lineRule="auto"/>
              <w:rPr>
                <w:b/>
                <w:bCs/>
                <w:sz w:val="24"/>
                <w:rtl/>
              </w:rPr>
            </w:pPr>
          </w:p>
        </w:tc>
        <w:tc>
          <w:tcPr>
            <w:tcW w:w="4823" w:type="dxa"/>
            <w:shd w:val="clear" w:color="auto" w:fill="auto"/>
          </w:tcPr>
          <w:p w14:paraId="19425882" w14:textId="77777777" w:rsidR="00E12DB9" w:rsidRPr="007C5BCF" w:rsidRDefault="00E12DB9" w:rsidP="00FA6F71">
            <w:pPr>
              <w:spacing w:line="360" w:lineRule="auto"/>
              <w:jc w:val="right"/>
              <w:rPr>
                <w:sz w:val="24"/>
                <w:rtl/>
              </w:rPr>
            </w:pPr>
            <w:r w:rsidRPr="007C5BCF">
              <w:rPr>
                <w:rFonts w:hint="cs"/>
                <w:sz w:val="24"/>
                <w:rtl/>
              </w:rPr>
              <w:t>תאריך __________</w:t>
            </w:r>
          </w:p>
        </w:tc>
      </w:tr>
      <w:tr w:rsidR="00E12DB9" w:rsidRPr="007C5BCF" w14:paraId="12F013D4" w14:textId="77777777" w:rsidTr="00FA6F71">
        <w:tc>
          <w:tcPr>
            <w:tcW w:w="3039" w:type="dxa"/>
            <w:shd w:val="clear" w:color="auto" w:fill="auto"/>
          </w:tcPr>
          <w:p w14:paraId="382571C0" w14:textId="77777777" w:rsidR="00E12DB9" w:rsidRPr="007C5BCF" w:rsidRDefault="00E12DB9" w:rsidP="00EF4093">
            <w:pPr>
              <w:spacing w:line="360" w:lineRule="auto"/>
              <w:rPr>
                <w:sz w:val="24"/>
                <w:rtl/>
              </w:rPr>
            </w:pPr>
            <w:r w:rsidRPr="007C5BCF">
              <w:rPr>
                <w:rFonts w:hint="cs"/>
                <w:sz w:val="24"/>
                <w:rtl/>
              </w:rPr>
              <w:t>לכבוד</w:t>
            </w:r>
          </w:p>
        </w:tc>
        <w:tc>
          <w:tcPr>
            <w:tcW w:w="772" w:type="dxa"/>
            <w:shd w:val="clear" w:color="auto" w:fill="auto"/>
          </w:tcPr>
          <w:p w14:paraId="0F8992F8" w14:textId="77777777" w:rsidR="00E12DB9" w:rsidRPr="007C5BCF" w:rsidRDefault="00E12DB9" w:rsidP="00EF4093">
            <w:pPr>
              <w:spacing w:line="360" w:lineRule="auto"/>
              <w:rPr>
                <w:sz w:val="24"/>
                <w:rtl/>
              </w:rPr>
            </w:pPr>
          </w:p>
        </w:tc>
        <w:tc>
          <w:tcPr>
            <w:tcW w:w="4823" w:type="dxa"/>
            <w:shd w:val="clear" w:color="auto" w:fill="auto"/>
          </w:tcPr>
          <w:p w14:paraId="2BD7DAC2" w14:textId="77777777" w:rsidR="00E12DB9" w:rsidRPr="007C5BCF" w:rsidRDefault="00E12DB9" w:rsidP="00EF4093">
            <w:pPr>
              <w:spacing w:line="360" w:lineRule="auto"/>
              <w:rPr>
                <w:sz w:val="24"/>
                <w:rtl/>
              </w:rPr>
            </w:pPr>
          </w:p>
        </w:tc>
      </w:tr>
      <w:tr w:rsidR="00E12DB9" w:rsidRPr="007C5BCF" w14:paraId="1D39DE2B" w14:textId="77777777" w:rsidTr="00FA6F71">
        <w:tc>
          <w:tcPr>
            <w:tcW w:w="3039" w:type="dxa"/>
            <w:shd w:val="clear" w:color="auto" w:fill="auto"/>
          </w:tcPr>
          <w:p w14:paraId="1F356D35" w14:textId="77777777" w:rsidR="00E12DB9" w:rsidRPr="007C5BCF" w:rsidRDefault="00E12DB9" w:rsidP="00EF4093">
            <w:pPr>
              <w:spacing w:line="360" w:lineRule="auto"/>
              <w:rPr>
                <w:sz w:val="24"/>
                <w:rtl/>
              </w:rPr>
            </w:pPr>
            <w:r w:rsidRPr="007C5BCF">
              <w:rPr>
                <w:rFonts w:hint="cs"/>
                <w:sz w:val="24"/>
                <w:rtl/>
              </w:rPr>
              <w:t>בעלי המניות של חברה לדוגמה</w:t>
            </w:r>
          </w:p>
        </w:tc>
        <w:tc>
          <w:tcPr>
            <w:tcW w:w="772" w:type="dxa"/>
            <w:shd w:val="clear" w:color="auto" w:fill="auto"/>
          </w:tcPr>
          <w:p w14:paraId="5FAB3EC7" w14:textId="77777777" w:rsidR="00E12DB9" w:rsidRPr="007C5BCF" w:rsidRDefault="00E12DB9" w:rsidP="00EF4093">
            <w:pPr>
              <w:spacing w:line="360" w:lineRule="auto"/>
              <w:rPr>
                <w:rFonts w:hint="cs"/>
                <w:sz w:val="24"/>
                <w:rtl/>
              </w:rPr>
            </w:pPr>
          </w:p>
        </w:tc>
        <w:tc>
          <w:tcPr>
            <w:tcW w:w="4823" w:type="dxa"/>
            <w:shd w:val="clear" w:color="auto" w:fill="auto"/>
          </w:tcPr>
          <w:p w14:paraId="47943ECB" w14:textId="77777777" w:rsidR="00E12DB9" w:rsidRPr="007C5BCF" w:rsidRDefault="00E12DB9" w:rsidP="00EF4093">
            <w:pPr>
              <w:spacing w:line="360" w:lineRule="auto"/>
              <w:rPr>
                <w:sz w:val="24"/>
                <w:rtl/>
              </w:rPr>
            </w:pPr>
          </w:p>
        </w:tc>
      </w:tr>
      <w:tr w:rsidR="00E12DB9" w:rsidRPr="007C5BCF" w14:paraId="76FD81AB" w14:textId="77777777" w:rsidTr="00FA6F71">
        <w:tc>
          <w:tcPr>
            <w:tcW w:w="3039" w:type="dxa"/>
            <w:shd w:val="clear" w:color="auto" w:fill="auto"/>
          </w:tcPr>
          <w:p w14:paraId="500CEB17" w14:textId="77777777" w:rsidR="00E12DB9" w:rsidRPr="007C5BCF" w:rsidRDefault="00E12DB9" w:rsidP="00EF4093">
            <w:pPr>
              <w:spacing w:line="360" w:lineRule="auto"/>
              <w:rPr>
                <w:sz w:val="24"/>
                <w:rtl/>
              </w:rPr>
            </w:pPr>
            <w:r w:rsidRPr="007C5BCF">
              <w:rPr>
                <w:rFonts w:hint="cs"/>
                <w:sz w:val="24"/>
                <w:rtl/>
              </w:rPr>
              <w:t>רח'..................................</w:t>
            </w:r>
          </w:p>
        </w:tc>
        <w:tc>
          <w:tcPr>
            <w:tcW w:w="772" w:type="dxa"/>
            <w:shd w:val="clear" w:color="auto" w:fill="auto"/>
          </w:tcPr>
          <w:p w14:paraId="1AA3B889" w14:textId="77777777" w:rsidR="00E12DB9" w:rsidRPr="007C5BCF" w:rsidRDefault="00E12DB9" w:rsidP="00EF4093">
            <w:pPr>
              <w:spacing w:line="360" w:lineRule="auto"/>
              <w:rPr>
                <w:sz w:val="24"/>
                <w:rtl/>
              </w:rPr>
            </w:pPr>
          </w:p>
        </w:tc>
        <w:tc>
          <w:tcPr>
            <w:tcW w:w="4823" w:type="dxa"/>
            <w:shd w:val="clear" w:color="auto" w:fill="auto"/>
          </w:tcPr>
          <w:p w14:paraId="15EB17D2" w14:textId="77777777" w:rsidR="00E12DB9" w:rsidRPr="007C5BCF" w:rsidRDefault="00E12DB9" w:rsidP="00EF4093">
            <w:pPr>
              <w:spacing w:line="360" w:lineRule="auto"/>
              <w:rPr>
                <w:sz w:val="24"/>
                <w:rtl/>
              </w:rPr>
            </w:pPr>
          </w:p>
        </w:tc>
      </w:tr>
      <w:tr w:rsidR="00E12DB9" w:rsidRPr="007C5BCF" w14:paraId="7ADEAF45" w14:textId="77777777" w:rsidTr="00FA6F71">
        <w:tc>
          <w:tcPr>
            <w:tcW w:w="3039" w:type="dxa"/>
            <w:shd w:val="clear" w:color="auto" w:fill="auto"/>
          </w:tcPr>
          <w:p w14:paraId="766467AB" w14:textId="77777777" w:rsidR="00E12DB9" w:rsidRPr="007C5BCF" w:rsidRDefault="00E12DB9" w:rsidP="00EF4093">
            <w:pPr>
              <w:spacing w:line="360" w:lineRule="auto"/>
              <w:rPr>
                <w:sz w:val="24"/>
                <w:rtl/>
              </w:rPr>
            </w:pPr>
            <w:r w:rsidRPr="007C5BCF">
              <w:rPr>
                <w:rFonts w:hint="cs"/>
                <w:sz w:val="24"/>
                <w:rtl/>
              </w:rPr>
              <w:t>תל-אביב</w:t>
            </w:r>
          </w:p>
        </w:tc>
        <w:tc>
          <w:tcPr>
            <w:tcW w:w="772" w:type="dxa"/>
            <w:shd w:val="clear" w:color="auto" w:fill="auto"/>
          </w:tcPr>
          <w:p w14:paraId="04E9F05A" w14:textId="77777777" w:rsidR="00E12DB9" w:rsidRPr="007C5BCF" w:rsidRDefault="00E12DB9" w:rsidP="00EF4093">
            <w:pPr>
              <w:spacing w:line="360" w:lineRule="auto"/>
              <w:rPr>
                <w:sz w:val="24"/>
                <w:rtl/>
              </w:rPr>
            </w:pPr>
          </w:p>
        </w:tc>
        <w:tc>
          <w:tcPr>
            <w:tcW w:w="4823" w:type="dxa"/>
            <w:shd w:val="clear" w:color="auto" w:fill="auto"/>
          </w:tcPr>
          <w:p w14:paraId="1DB66F75" w14:textId="77777777" w:rsidR="00E12DB9" w:rsidRPr="007C5BCF" w:rsidRDefault="00E12DB9" w:rsidP="00EF4093">
            <w:pPr>
              <w:spacing w:line="360" w:lineRule="auto"/>
              <w:rPr>
                <w:sz w:val="24"/>
                <w:rtl/>
              </w:rPr>
            </w:pPr>
          </w:p>
        </w:tc>
      </w:tr>
    </w:tbl>
    <w:p w14:paraId="4BF6ED1E" w14:textId="77777777" w:rsidR="00E12DB9" w:rsidRPr="007C5BCF" w:rsidRDefault="00E12DB9" w:rsidP="00EF4093">
      <w:pPr>
        <w:rPr>
          <w:sz w:val="24"/>
          <w:rtl/>
        </w:rPr>
      </w:pPr>
    </w:p>
    <w:p w14:paraId="5AF365E6" w14:textId="77777777" w:rsidR="00E12DB9" w:rsidRPr="007C5BCF" w:rsidRDefault="00E12DB9" w:rsidP="00EF4093">
      <w:pPr>
        <w:rPr>
          <w:sz w:val="24"/>
          <w:rtl/>
        </w:rPr>
      </w:pPr>
      <w:r w:rsidRPr="007C5BCF">
        <w:rPr>
          <w:rFonts w:hint="cs"/>
          <w:sz w:val="24"/>
          <w:rtl/>
        </w:rPr>
        <w:t>א.ג.נ.,</w:t>
      </w:r>
    </w:p>
    <w:p w14:paraId="469905C4" w14:textId="77777777" w:rsidR="00E12DB9" w:rsidRPr="00A10795" w:rsidRDefault="00E12DB9" w:rsidP="00EF4093">
      <w:pPr>
        <w:tabs>
          <w:tab w:val="left" w:pos="746"/>
        </w:tabs>
        <w:rPr>
          <w:b/>
          <w:bCs/>
          <w:sz w:val="24"/>
          <w:rtl/>
        </w:rPr>
      </w:pPr>
    </w:p>
    <w:p w14:paraId="777F088A" w14:textId="3A9BA648" w:rsidR="00E12DB9" w:rsidRPr="00E12DB9" w:rsidRDefault="00E12DB9" w:rsidP="00EF4093">
      <w:pPr>
        <w:spacing w:before="60" w:after="60"/>
        <w:ind w:left="652" w:hanging="652"/>
        <w:rPr>
          <w:b/>
          <w:bCs/>
          <w:sz w:val="24"/>
          <w:rtl/>
        </w:rPr>
      </w:pPr>
      <w:r w:rsidRPr="00A10795">
        <w:rPr>
          <w:rFonts w:hint="cs"/>
          <w:b/>
          <w:bCs/>
          <w:sz w:val="24"/>
          <w:rtl/>
        </w:rPr>
        <w:t xml:space="preserve">הנדון: </w:t>
      </w:r>
      <w:r w:rsidRPr="00E12DB9">
        <w:rPr>
          <w:b/>
          <w:bCs/>
          <w:sz w:val="24"/>
          <w:u w:val="single"/>
          <w:rtl/>
        </w:rPr>
        <w:t xml:space="preserve">דוח מיוחד </w:t>
      </w:r>
      <w:r w:rsidR="002F5FE8">
        <w:rPr>
          <w:rFonts w:hint="cs"/>
          <w:b/>
          <w:bCs/>
          <w:sz w:val="24"/>
          <w:u w:val="single"/>
          <w:rtl/>
        </w:rPr>
        <w:t xml:space="preserve">של רואה החשבון המבקר </w:t>
      </w:r>
      <w:r w:rsidRPr="00E12DB9">
        <w:rPr>
          <w:b/>
          <w:bCs/>
          <w:sz w:val="24"/>
          <w:u w:val="single"/>
          <w:rtl/>
        </w:rPr>
        <w:t xml:space="preserve">לסקירת המידע הכספי </w:t>
      </w:r>
      <w:r w:rsidRPr="00E12DB9">
        <w:rPr>
          <w:rFonts w:hint="cs"/>
          <w:b/>
          <w:bCs/>
          <w:sz w:val="24"/>
          <w:u w:val="single"/>
          <w:rtl/>
        </w:rPr>
        <w:t xml:space="preserve">הביניים </w:t>
      </w:r>
      <w:r w:rsidRPr="00E12DB9">
        <w:rPr>
          <w:b/>
          <w:bCs/>
          <w:sz w:val="24"/>
          <w:u w:val="single"/>
          <w:rtl/>
        </w:rPr>
        <w:t>הנפרד לפי</w:t>
      </w:r>
      <w:r w:rsidRPr="00E12DB9">
        <w:rPr>
          <w:rFonts w:hint="cs"/>
          <w:b/>
          <w:bCs/>
          <w:sz w:val="24"/>
          <w:u w:val="single"/>
          <w:rtl/>
        </w:rPr>
        <w:t xml:space="preserve"> </w:t>
      </w:r>
      <w:r w:rsidRPr="00E12DB9">
        <w:rPr>
          <w:b/>
          <w:bCs/>
          <w:sz w:val="24"/>
          <w:u w:val="single"/>
          <w:rtl/>
        </w:rPr>
        <w:t>תקנה 38ד' לתקנות</w:t>
      </w:r>
      <w:r w:rsidRPr="00E12DB9">
        <w:rPr>
          <w:rFonts w:hint="cs"/>
          <w:b/>
          <w:bCs/>
          <w:sz w:val="24"/>
          <w:u w:val="single"/>
          <w:rtl/>
        </w:rPr>
        <w:t xml:space="preserve"> </w:t>
      </w:r>
      <w:r w:rsidRPr="00E12DB9">
        <w:rPr>
          <w:b/>
          <w:bCs/>
          <w:sz w:val="24"/>
          <w:u w:val="single"/>
          <w:rtl/>
        </w:rPr>
        <w:t>ניירות ערך (דוחות תקופתיים ומי</w:t>
      </w:r>
      <w:r w:rsidRPr="00E12DB9">
        <w:rPr>
          <w:rFonts w:hint="cs"/>
          <w:b/>
          <w:bCs/>
          <w:sz w:val="24"/>
          <w:u w:val="single"/>
          <w:rtl/>
        </w:rPr>
        <w:t>י</w:t>
      </w:r>
      <w:r w:rsidRPr="00E12DB9">
        <w:rPr>
          <w:b/>
          <w:bCs/>
          <w:sz w:val="24"/>
          <w:u w:val="single"/>
          <w:rtl/>
        </w:rPr>
        <w:t>דיים)</w:t>
      </w:r>
      <w:r w:rsidRPr="00E12DB9">
        <w:rPr>
          <w:rFonts w:hint="cs"/>
          <w:b/>
          <w:bCs/>
          <w:sz w:val="24"/>
          <w:u w:val="single"/>
          <w:rtl/>
        </w:rPr>
        <w:t xml:space="preserve">, </w:t>
      </w:r>
      <w:r w:rsidRPr="00E12DB9">
        <w:rPr>
          <w:b/>
          <w:bCs/>
          <w:sz w:val="24"/>
          <w:u w:val="single"/>
          <w:rtl/>
        </w:rPr>
        <w:t>התש"ל-197</w:t>
      </w:r>
      <w:r w:rsidRPr="00E12DB9">
        <w:rPr>
          <w:rFonts w:hint="cs"/>
          <w:b/>
          <w:bCs/>
          <w:sz w:val="24"/>
          <w:u w:val="single"/>
          <w:rtl/>
        </w:rPr>
        <w:t>0</w:t>
      </w:r>
      <w:r w:rsidR="0081423C">
        <w:rPr>
          <w:rStyle w:val="FootnoteReference"/>
          <w:b/>
          <w:bCs/>
          <w:sz w:val="24"/>
          <w:u w:val="single"/>
          <w:rtl/>
        </w:rPr>
        <w:footnoteReference w:customMarkFollows="1" w:id="2"/>
        <w:t>(*)</w:t>
      </w:r>
      <w:r w:rsidRPr="00E12DB9">
        <w:rPr>
          <w:rFonts w:hint="cs"/>
          <w:b/>
          <w:bCs/>
          <w:sz w:val="24"/>
          <w:rtl/>
        </w:rPr>
        <w:t xml:space="preserve">                   </w:t>
      </w:r>
    </w:p>
    <w:p w14:paraId="0E690270" w14:textId="77777777" w:rsidR="00AE1DDA" w:rsidRPr="00065A97" w:rsidRDefault="00AE1DDA" w:rsidP="00EF4093">
      <w:pPr>
        <w:rPr>
          <w:b/>
          <w:bCs/>
          <w:sz w:val="28"/>
          <w:szCs w:val="28"/>
          <w:rtl/>
        </w:rPr>
      </w:pPr>
    </w:p>
    <w:p w14:paraId="298B2187" w14:textId="77777777" w:rsidR="00AE1DDA" w:rsidRPr="002B012B" w:rsidRDefault="00AE1DDA" w:rsidP="00EF4093">
      <w:pPr>
        <w:spacing w:after="120"/>
        <w:rPr>
          <w:i/>
          <w:iCs/>
          <w:sz w:val="24"/>
          <w:szCs w:val="28"/>
          <w:rtl/>
        </w:rPr>
      </w:pPr>
      <w:r w:rsidRPr="002B012B">
        <w:rPr>
          <w:rFonts w:hint="eastAsia"/>
          <w:i/>
          <w:iCs/>
          <w:sz w:val="24"/>
          <w:szCs w:val="28"/>
          <w:rtl/>
        </w:rPr>
        <w:t>מבוא</w:t>
      </w:r>
    </w:p>
    <w:p w14:paraId="5991FD80" w14:textId="67BCDC44" w:rsidR="00AE1DDA" w:rsidRDefault="00AE1DDA" w:rsidP="00EF4093">
      <w:pPr>
        <w:spacing w:after="120" w:line="360" w:lineRule="auto"/>
        <w:rPr>
          <w:rFonts w:hint="cs"/>
          <w:rtl/>
        </w:rPr>
      </w:pPr>
      <w:r w:rsidRPr="00DC2428">
        <w:rPr>
          <w:rtl/>
        </w:rPr>
        <w:t xml:space="preserve">סקרנו את </w:t>
      </w:r>
      <w:r>
        <w:rPr>
          <w:rtl/>
        </w:rPr>
        <w:t>המידע הכספי הביניים הנפרד</w:t>
      </w:r>
      <w:r w:rsidRPr="00DC2428">
        <w:rPr>
          <w:rtl/>
        </w:rPr>
        <w:t xml:space="preserve"> </w:t>
      </w:r>
      <w:r>
        <w:rPr>
          <w:rtl/>
        </w:rPr>
        <w:t>המובא</w:t>
      </w:r>
      <w:r w:rsidRPr="00DC2428">
        <w:rPr>
          <w:rtl/>
        </w:rPr>
        <w:t xml:space="preserve"> ל</w:t>
      </w:r>
      <w:r>
        <w:rPr>
          <w:rtl/>
        </w:rPr>
        <w:t xml:space="preserve">פי </w:t>
      </w:r>
      <w:r w:rsidRPr="00DC2428">
        <w:rPr>
          <w:rtl/>
        </w:rPr>
        <w:t>תקנה 38ד</w:t>
      </w:r>
      <w:r>
        <w:rPr>
          <w:rtl/>
        </w:rPr>
        <w:t>'</w:t>
      </w:r>
      <w:r w:rsidRPr="00DC2428">
        <w:rPr>
          <w:rtl/>
        </w:rPr>
        <w:t xml:space="preserve"> לתקנות נייר</w:t>
      </w:r>
      <w:r>
        <w:rPr>
          <w:rtl/>
        </w:rPr>
        <w:t>ות ערך (דוחות תקופתיים ומיידיים</w:t>
      </w:r>
      <w:r w:rsidRPr="00DC2428">
        <w:rPr>
          <w:rtl/>
        </w:rPr>
        <w:t>)</w:t>
      </w:r>
      <w:r>
        <w:rPr>
          <w:rtl/>
        </w:rPr>
        <w:t>,</w:t>
      </w:r>
      <w:r w:rsidRPr="00DC2428">
        <w:rPr>
          <w:rtl/>
        </w:rPr>
        <w:t xml:space="preserve"> התש"</w:t>
      </w:r>
      <w:r>
        <w:rPr>
          <w:rtl/>
        </w:rPr>
        <w:t>ל</w:t>
      </w:r>
      <w:r w:rsidRPr="00DC2428">
        <w:rPr>
          <w:rtl/>
        </w:rPr>
        <w:t>-</w:t>
      </w:r>
      <w:r>
        <w:rPr>
          <w:rtl/>
        </w:rPr>
        <w:t>1970</w:t>
      </w:r>
      <w:r w:rsidRPr="00DC2428">
        <w:rPr>
          <w:rtl/>
        </w:rPr>
        <w:t xml:space="preserve"> של </w:t>
      </w:r>
      <w:r w:rsidR="00874C66" w:rsidRPr="00DC2428">
        <w:rPr>
          <w:rtl/>
        </w:rPr>
        <w:t>חבר</w:t>
      </w:r>
      <w:r w:rsidR="00874C66">
        <w:rPr>
          <w:rFonts w:hint="cs"/>
          <w:rtl/>
        </w:rPr>
        <w:t>ת</w:t>
      </w:r>
      <w:r w:rsidR="00874C66" w:rsidRPr="00DC2428">
        <w:rPr>
          <w:rtl/>
        </w:rPr>
        <w:t xml:space="preserve"> </w:t>
      </w:r>
      <w:r>
        <w:rPr>
          <w:rtl/>
        </w:rPr>
        <w:t>____ בע"מ</w:t>
      </w:r>
      <w:r w:rsidRPr="00DC2428">
        <w:rPr>
          <w:rtl/>
        </w:rPr>
        <w:t xml:space="preserve"> (להלן</w:t>
      </w:r>
      <w:r>
        <w:rPr>
          <w:rFonts w:hint="cs"/>
          <w:rtl/>
        </w:rPr>
        <w:t xml:space="preserve"> </w:t>
      </w:r>
      <w:r w:rsidRPr="00DC2428">
        <w:rPr>
          <w:rtl/>
        </w:rPr>
        <w:t>- "החברה") לי</w:t>
      </w:r>
      <w:r>
        <w:rPr>
          <w:rtl/>
        </w:rPr>
        <w:t>ום</w:t>
      </w:r>
      <w:r w:rsidR="004B6BEE">
        <w:rPr>
          <w:rFonts w:hint="cs"/>
          <w:rtl/>
        </w:rPr>
        <w:t xml:space="preserve"> 31 במרס/</w:t>
      </w:r>
      <w:r w:rsidR="006A046E">
        <w:rPr>
          <w:rFonts w:hint="cs"/>
          <w:rtl/>
        </w:rPr>
        <w:t>30</w:t>
      </w:r>
      <w:r w:rsidR="006A046E" w:rsidRPr="00DC2428">
        <w:rPr>
          <w:rtl/>
        </w:rPr>
        <w:t xml:space="preserve"> </w:t>
      </w:r>
      <w:r w:rsidR="004B6BEE">
        <w:rPr>
          <w:rFonts w:hint="cs"/>
          <w:rtl/>
        </w:rPr>
        <w:t xml:space="preserve">ביוני/30 </w:t>
      </w:r>
      <w:r w:rsidR="0031598F">
        <w:rPr>
          <w:rFonts w:hint="cs"/>
          <w:rtl/>
        </w:rPr>
        <w:t>בספטמבר</w:t>
      </w:r>
      <w:r w:rsidR="0031598F" w:rsidRPr="00DC2428">
        <w:rPr>
          <w:rtl/>
        </w:rPr>
        <w:t xml:space="preserve"> </w:t>
      </w:r>
      <w:r w:rsidR="00BC533E" w:rsidRPr="00BC533E">
        <w:rPr>
          <w:rFonts w:asciiTheme="minorBidi" w:hAnsiTheme="minorBidi" w:cstheme="minorBidi"/>
        </w:rPr>
        <w:t>20XX</w:t>
      </w:r>
      <w:r w:rsidRPr="00DC2428">
        <w:rPr>
          <w:rtl/>
        </w:rPr>
        <w:t>,</w:t>
      </w:r>
      <w:r w:rsidR="002C7D43">
        <w:rPr>
          <w:rFonts w:hint="cs"/>
          <w:rtl/>
        </w:rPr>
        <w:t xml:space="preserve"> </w:t>
      </w:r>
      <w:r w:rsidR="004B6BEE">
        <w:rPr>
          <w:rFonts w:hint="cs"/>
          <w:rtl/>
        </w:rPr>
        <w:t xml:space="preserve">ולתקופה של שלושה חודשים שהסתיימה/ </w:t>
      </w:r>
      <w:r w:rsidR="00B827E1" w:rsidRPr="00DC2428">
        <w:rPr>
          <w:rtl/>
        </w:rPr>
        <w:t>ולתקופ</w:t>
      </w:r>
      <w:r w:rsidR="00B827E1">
        <w:rPr>
          <w:rFonts w:hint="cs"/>
          <w:rtl/>
        </w:rPr>
        <w:t>ות</w:t>
      </w:r>
      <w:r w:rsidR="00B827E1" w:rsidRPr="00DC2428">
        <w:rPr>
          <w:rtl/>
        </w:rPr>
        <w:t xml:space="preserve"> </w:t>
      </w:r>
      <w:r>
        <w:rPr>
          <w:rtl/>
        </w:rPr>
        <w:t xml:space="preserve">של </w:t>
      </w:r>
      <w:r w:rsidR="0031598F">
        <w:rPr>
          <w:rFonts w:hint="cs"/>
          <w:rtl/>
        </w:rPr>
        <w:t>תשעה</w:t>
      </w:r>
      <w:r w:rsidR="004B6BEE">
        <w:rPr>
          <w:rFonts w:hint="cs"/>
          <w:rtl/>
        </w:rPr>
        <w:t>/שישה</w:t>
      </w:r>
      <w:r w:rsidR="0031598F">
        <w:rPr>
          <w:rFonts w:hint="cs"/>
          <w:rtl/>
        </w:rPr>
        <w:t xml:space="preserve"> </w:t>
      </w:r>
      <w:r w:rsidR="006A046E">
        <w:rPr>
          <w:rFonts w:hint="cs"/>
          <w:rtl/>
        </w:rPr>
        <w:t>ו</w:t>
      </w:r>
      <w:r>
        <w:rPr>
          <w:rtl/>
        </w:rPr>
        <w:t xml:space="preserve">שלושה חודשים </w:t>
      </w:r>
      <w:r w:rsidR="006A046E" w:rsidRPr="00DC2428">
        <w:rPr>
          <w:rtl/>
        </w:rPr>
        <w:t>שהסתיימ</w:t>
      </w:r>
      <w:r w:rsidR="006A046E">
        <w:rPr>
          <w:rFonts w:hint="cs"/>
          <w:rtl/>
        </w:rPr>
        <w:t>ו</w:t>
      </w:r>
      <w:r w:rsidR="006A046E" w:rsidRPr="00DC2428">
        <w:rPr>
          <w:rtl/>
        </w:rPr>
        <w:t xml:space="preserve"> </w:t>
      </w:r>
      <w:r w:rsidRPr="00DC2428">
        <w:rPr>
          <w:rtl/>
        </w:rPr>
        <w:t>ב</w:t>
      </w:r>
      <w:r>
        <w:rPr>
          <w:rtl/>
        </w:rPr>
        <w:t xml:space="preserve">אותו תאריך. </w:t>
      </w:r>
      <w:r w:rsidR="005E7F69">
        <w:rPr>
          <w:rtl/>
        </w:rPr>
        <w:t>הדירקטוריון וההנהלה אחראים לעריכה ולהצגה של מידע כספי ביניים נפרד זה בהתאם לתקנה 38ד לתקנות ניירות ערך (דוחות תקופתיים ומיידיים), התש"ל-1970</w:t>
      </w:r>
      <w:r w:rsidRPr="00DC2428">
        <w:rPr>
          <w:rtl/>
        </w:rPr>
        <w:t xml:space="preserve">. אחריותנו היא להביע מסקנה על </w:t>
      </w:r>
      <w:r>
        <w:rPr>
          <w:rtl/>
        </w:rPr>
        <w:t>ה</w:t>
      </w:r>
      <w:r w:rsidRPr="00DC2428">
        <w:rPr>
          <w:rtl/>
        </w:rPr>
        <w:t xml:space="preserve">מידע </w:t>
      </w:r>
      <w:r>
        <w:rPr>
          <w:rtl/>
        </w:rPr>
        <w:t>ה</w:t>
      </w:r>
      <w:r w:rsidRPr="00DC2428">
        <w:rPr>
          <w:rtl/>
        </w:rPr>
        <w:t>כספי</w:t>
      </w:r>
      <w:r>
        <w:rPr>
          <w:rtl/>
        </w:rPr>
        <w:t xml:space="preserve"> הביניים</w:t>
      </w:r>
      <w:r w:rsidRPr="00DC2428">
        <w:rPr>
          <w:rtl/>
        </w:rPr>
        <w:t xml:space="preserve"> </w:t>
      </w:r>
      <w:r>
        <w:rPr>
          <w:rtl/>
        </w:rPr>
        <w:t xml:space="preserve">הנפרד </w:t>
      </w:r>
      <w:r w:rsidR="00DB487F">
        <w:rPr>
          <w:rFonts w:hint="cs"/>
          <w:rtl/>
        </w:rPr>
        <w:t>לתקופת ביניים זו/</w:t>
      </w:r>
      <w:r w:rsidRPr="00DC2428">
        <w:rPr>
          <w:rtl/>
        </w:rPr>
        <w:t>לתקופ</w:t>
      </w:r>
      <w:r w:rsidR="00B827E1">
        <w:rPr>
          <w:rFonts w:hint="cs"/>
          <w:rtl/>
        </w:rPr>
        <w:t>ו</w:t>
      </w:r>
      <w:r>
        <w:rPr>
          <w:rtl/>
        </w:rPr>
        <w:t>ת</w:t>
      </w:r>
      <w:r w:rsidRPr="00DC2428">
        <w:rPr>
          <w:rtl/>
        </w:rPr>
        <w:t xml:space="preserve"> ביניים </w:t>
      </w:r>
      <w:r w:rsidR="00B827E1">
        <w:rPr>
          <w:rFonts w:hint="cs"/>
          <w:rtl/>
        </w:rPr>
        <w:t xml:space="preserve">אלה </w:t>
      </w:r>
      <w:r w:rsidRPr="00DC2428">
        <w:rPr>
          <w:rtl/>
        </w:rPr>
        <w:t>בהתבסס על סקירתנו.</w:t>
      </w:r>
    </w:p>
    <w:p w14:paraId="5F06E2EB" w14:textId="77777777" w:rsidR="00886F25" w:rsidRDefault="007E65A1" w:rsidP="00EF4093">
      <w:pPr>
        <w:spacing w:after="240" w:line="360" w:lineRule="auto"/>
        <w:rPr>
          <w:rtl/>
        </w:rPr>
      </w:pPr>
      <w:r w:rsidRPr="00D17E00">
        <w:rPr>
          <w:rStyle w:val="FootnoteReference"/>
          <w:rtl/>
        </w:rPr>
        <w:footnoteReference w:id="3"/>
      </w:r>
      <w:r w:rsidR="002D626D" w:rsidRPr="002C7D43">
        <w:rPr>
          <w:rFonts w:hint="cs"/>
          <w:sz w:val="24"/>
          <w:szCs w:val="28"/>
          <w:rtl/>
        </w:rPr>
        <w:t>[</w:t>
      </w:r>
      <w:r w:rsidR="00AE1DDA" w:rsidRPr="00D46440">
        <w:rPr>
          <w:rtl/>
        </w:rPr>
        <w:t xml:space="preserve">לא </w:t>
      </w:r>
      <w:r w:rsidR="00AE1DDA">
        <w:rPr>
          <w:rtl/>
        </w:rPr>
        <w:t>סקרנו את המידע הכספי הביניים הנפרד</w:t>
      </w:r>
      <w:r w:rsidR="0093448B">
        <w:rPr>
          <w:rFonts w:hint="cs"/>
          <w:rtl/>
        </w:rPr>
        <w:t xml:space="preserve"> </w:t>
      </w:r>
      <w:r w:rsidR="00AE1DDA">
        <w:rPr>
          <w:rtl/>
        </w:rPr>
        <w:t xml:space="preserve">מתוך הדוחות הכספיים של חברות מוחזקות אשר </w:t>
      </w:r>
      <w:r w:rsidR="00161EED">
        <w:rPr>
          <w:rFonts w:hint="cs"/>
          <w:rtl/>
        </w:rPr>
        <w:t>סך</w:t>
      </w:r>
      <w:r w:rsidR="008909B2">
        <w:rPr>
          <w:rFonts w:hint="cs"/>
          <w:rtl/>
        </w:rPr>
        <w:t xml:space="preserve"> </w:t>
      </w:r>
      <w:r w:rsidR="00AE1DDA">
        <w:rPr>
          <w:rFonts w:hint="cs"/>
          <w:rtl/>
        </w:rPr>
        <w:t xml:space="preserve">ההשקעות בהן </w:t>
      </w:r>
      <w:r w:rsidR="00AE1DDA">
        <w:rPr>
          <w:rtl/>
        </w:rPr>
        <w:t>הסתכ</w:t>
      </w:r>
      <w:r w:rsidR="00AE1DDA">
        <w:rPr>
          <w:rFonts w:hint="cs"/>
          <w:rtl/>
        </w:rPr>
        <w:t>ם</w:t>
      </w:r>
      <w:r w:rsidR="00AE1DDA">
        <w:rPr>
          <w:rtl/>
        </w:rPr>
        <w:t xml:space="preserve"> לסך של כ ____ אלפי </w:t>
      </w:r>
      <w:r w:rsidR="00AE1DDA">
        <w:rPr>
          <w:rFonts w:hint="cs"/>
          <w:rtl/>
        </w:rPr>
        <w:t>שקלים</w:t>
      </w:r>
      <w:r w:rsidR="00AE1DDA">
        <w:rPr>
          <w:rtl/>
        </w:rPr>
        <w:t xml:space="preserve"> ליום </w:t>
      </w:r>
      <w:r w:rsidR="00416B1C">
        <w:rPr>
          <w:rFonts w:hint="cs"/>
          <w:rtl/>
        </w:rPr>
        <w:t xml:space="preserve">31 במרס/ </w:t>
      </w:r>
      <w:r w:rsidR="00416B1C">
        <w:rPr>
          <w:rFonts w:hint="cs"/>
          <w:rtl/>
        </w:rPr>
        <w:lastRenderedPageBreak/>
        <w:t>30 ביוני/</w:t>
      </w:r>
      <w:r w:rsidR="003E5F22">
        <w:rPr>
          <w:rFonts w:hint="cs"/>
          <w:rtl/>
        </w:rPr>
        <w:t>30</w:t>
      </w:r>
      <w:r w:rsidR="006A046E">
        <w:rPr>
          <w:rFonts w:hint="cs"/>
          <w:rtl/>
        </w:rPr>
        <w:t xml:space="preserve"> </w:t>
      </w:r>
      <w:r w:rsidR="0031598F">
        <w:rPr>
          <w:rFonts w:hint="cs"/>
          <w:rtl/>
        </w:rPr>
        <w:t>בספטמבר</w:t>
      </w:r>
      <w:r w:rsidR="0031598F">
        <w:rPr>
          <w:rtl/>
        </w:rPr>
        <w:t xml:space="preserve"> </w:t>
      </w:r>
      <w:r w:rsidR="001F5751">
        <w:rPr>
          <w:rFonts w:hint="cs"/>
          <w:rtl/>
        </w:rPr>
        <w:t xml:space="preserve"> </w:t>
      </w:r>
      <w:r w:rsidR="005F2AFD" w:rsidRPr="008D3C44">
        <w:rPr>
          <w:rFonts w:asciiTheme="minorBidi" w:hAnsiTheme="minorBidi" w:cstheme="minorBidi"/>
        </w:rPr>
        <w:t>20</w:t>
      </w:r>
      <w:r w:rsidR="005F2AFD" w:rsidRPr="008D3C44">
        <w:rPr>
          <w:rFonts w:asciiTheme="minorBidi" w:hAnsiTheme="minorBidi" w:cstheme="minorBidi"/>
          <w:sz w:val="24"/>
          <w:szCs w:val="32"/>
        </w:rPr>
        <w:t>xx</w:t>
      </w:r>
      <w:r w:rsidR="00AE1DDA">
        <w:rPr>
          <w:rtl/>
        </w:rPr>
        <w:t xml:space="preserve"> ואשר הרווח (הפסד) מחברות מוחזקות אלה הסתכם לסך של כ ____ אלפי </w:t>
      </w:r>
      <w:r w:rsidR="00AE1DDA">
        <w:rPr>
          <w:rFonts w:hint="cs"/>
          <w:rtl/>
        </w:rPr>
        <w:t>שקלים</w:t>
      </w:r>
      <w:r w:rsidR="00416B1C">
        <w:rPr>
          <w:rFonts w:hint="cs"/>
          <w:rtl/>
        </w:rPr>
        <w:t xml:space="preserve"> לתקופה של שלושה חודשים שהסתיימה/</w:t>
      </w:r>
      <w:r w:rsidR="00AE1DDA">
        <w:rPr>
          <w:rtl/>
        </w:rPr>
        <w:t xml:space="preserve"> </w:t>
      </w:r>
      <w:r w:rsidR="00416B1C">
        <w:rPr>
          <w:rtl/>
        </w:rPr>
        <w:t>הסתכם לסך של כ ____</w:t>
      </w:r>
      <w:r w:rsidR="00416B1C">
        <w:rPr>
          <w:rFonts w:hint="cs"/>
          <w:rtl/>
        </w:rPr>
        <w:t xml:space="preserve"> וכ ____</w:t>
      </w:r>
      <w:r w:rsidR="00416B1C">
        <w:rPr>
          <w:rtl/>
        </w:rPr>
        <w:t xml:space="preserve"> אלפי </w:t>
      </w:r>
      <w:r w:rsidR="00416B1C">
        <w:rPr>
          <w:rFonts w:hint="cs"/>
          <w:rtl/>
        </w:rPr>
        <w:t xml:space="preserve">שקלים, בהתאמה, </w:t>
      </w:r>
      <w:r w:rsidR="00B827E1">
        <w:rPr>
          <w:rtl/>
        </w:rPr>
        <w:t>לתקופ</w:t>
      </w:r>
      <w:r w:rsidR="00B827E1">
        <w:rPr>
          <w:rFonts w:hint="cs"/>
          <w:rtl/>
        </w:rPr>
        <w:t>ות</w:t>
      </w:r>
      <w:r w:rsidR="00B827E1">
        <w:rPr>
          <w:rtl/>
        </w:rPr>
        <w:t xml:space="preserve"> </w:t>
      </w:r>
      <w:r w:rsidR="00AE1DDA">
        <w:rPr>
          <w:rFonts w:hint="cs"/>
          <w:rtl/>
        </w:rPr>
        <w:t xml:space="preserve">של </w:t>
      </w:r>
      <w:r w:rsidR="0031598F">
        <w:rPr>
          <w:rFonts w:hint="cs"/>
          <w:rtl/>
        </w:rPr>
        <w:t>תשעה</w:t>
      </w:r>
      <w:r w:rsidR="00416B1C">
        <w:rPr>
          <w:rFonts w:hint="cs"/>
          <w:rtl/>
        </w:rPr>
        <w:t>/שישה</w:t>
      </w:r>
      <w:r w:rsidR="0031598F">
        <w:rPr>
          <w:rFonts w:hint="cs"/>
          <w:rtl/>
        </w:rPr>
        <w:t xml:space="preserve"> </w:t>
      </w:r>
      <w:r w:rsidR="006A046E">
        <w:rPr>
          <w:rFonts w:hint="cs"/>
          <w:rtl/>
        </w:rPr>
        <w:t>ו</w:t>
      </w:r>
      <w:r w:rsidR="00AE1DDA">
        <w:rPr>
          <w:rFonts w:hint="cs"/>
          <w:rtl/>
        </w:rPr>
        <w:t xml:space="preserve">שלושה חודשים </w:t>
      </w:r>
      <w:r w:rsidR="006A046E">
        <w:rPr>
          <w:rtl/>
        </w:rPr>
        <w:t>שהסתיימ</w:t>
      </w:r>
      <w:r w:rsidR="006A046E">
        <w:rPr>
          <w:rFonts w:hint="cs"/>
          <w:rtl/>
        </w:rPr>
        <w:t>ו</w:t>
      </w:r>
      <w:r w:rsidR="006A046E">
        <w:rPr>
          <w:rtl/>
        </w:rPr>
        <w:t xml:space="preserve"> </w:t>
      </w:r>
      <w:r w:rsidR="00AE1DDA">
        <w:rPr>
          <w:rtl/>
        </w:rPr>
        <w:t xml:space="preserve">באותו תאריך. הדוחות הכספיים של אותן חברות נסקרו על ידי רואי חשבון </w:t>
      </w:r>
    </w:p>
    <w:p w14:paraId="69B6B063" w14:textId="7AA31FC6" w:rsidR="006F59C5" w:rsidRPr="006E2C08" w:rsidRDefault="00AE1DDA" w:rsidP="00EF4093">
      <w:pPr>
        <w:spacing w:after="240" w:line="360" w:lineRule="auto"/>
        <w:rPr>
          <w:rtl/>
        </w:rPr>
      </w:pPr>
      <w:r>
        <w:rPr>
          <w:rtl/>
        </w:rPr>
        <w:t>אחרים שדוחותיהם הומצאו לנו ומסקנתנו, ככל שהיא מתייחסת לדוחות הכספיים בגין אותן חברות מבוססת על דוחות הסקירה של רואי החשבון האחרים</w:t>
      </w:r>
      <w:r>
        <w:rPr>
          <w:rFonts w:hint="cs"/>
          <w:rtl/>
        </w:rPr>
        <w:t>.</w:t>
      </w:r>
      <w:r w:rsidR="007D537D">
        <w:rPr>
          <w:rFonts w:hint="cs"/>
          <w:rtl/>
        </w:rPr>
        <w:t>]</w:t>
      </w:r>
      <w:r>
        <w:rPr>
          <w:rtl/>
        </w:rPr>
        <w:t xml:space="preserve"> </w:t>
      </w:r>
    </w:p>
    <w:p w14:paraId="013E6F19" w14:textId="77777777" w:rsidR="00FA6F71" w:rsidRDefault="00FA6F71" w:rsidP="00EF4093">
      <w:pPr>
        <w:spacing w:after="120"/>
        <w:rPr>
          <w:i/>
          <w:iCs/>
          <w:sz w:val="24"/>
          <w:szCs w:val="28"/>
          <w:rtl/>
        </w:rPr>
      </w:pPr>
    </w:p>
    <w:p w14:paraId="416D8E3D" w14:textId="77777777" w:rsidR="00FA6F71" w:rsidRDefault="00FA6F71" w:rsidP="00EF4093">
      <w:pPr>
        <w:spacing w:after="120"/>
        <w:rPr>
          <w:i/>
          <w:iCs/>
          <w:sz w:val="24"/>
          <w:szCs w:val="28"/>
          <w:rtl/>
        </w:rPr>
      </w:pPr>
    </w:p>
    <w:p w14:paraId="35FC3D4E" w14:textId="5338B466" w:rsidR="00AE1DDA" w:rsidRPr="002B012B" w:rsidRDefault="00AE1DDA" w:rsidP="00EF4093">
      <w:pPr>
        <w:spacing w:after="120"/>
        <w:rPr>
          <w:i/>
          <w:iCs/>
          <w:sz w:val="24"/>
          <w:szCs w:val="28"/>
          <w:rtl/>
        </w:rPr>
      </w:pPr>
      <w:r w:rsidRPr="002B012B">
        <w:rPr>
          <w:i/>
          <w:iCs/>
          <w:sz w:val="24"/>
          <w:szCs w:val="28"/>
          <w:rtl/>
        </w:rPr>
        <w:t>היקף הסקירה</w:t>
      </w:r>
    </w:p>
    <w:p w14:paraId="34DC8A8C" w14:textId="554A5A38" w:rsidR="00AE1DDA" w:rsidRDefault="00AE1DDA" w:rsidP="00EF4093">
      <w:pPr>
        <w:spacing w:after="240" w:line="360" w:lineRule="auto"/>
        <w:rPr>
          <w:rtl/>
        </w:rPr>
      </w:pPr>
      <w:r w:rsidRPr="00DC2428">
        <w:rPr>
          <w:rtl/>
        </w:rPr>
        <w:t xml:space="preserve">ערכנו את </w:t>
      </w:r>
      <w:r>
        <w:rPr>
          <w:rtl/>
        </w:rPr>
        <w:t>סקירתנו</w:t>
      </w:r>
      <w:r w:rsidRPr="00DC2428">
        <w:rPr>
          <w:rtl/>
        </w:rPr>
        <w:t xml:space="preserve"> בהתאם </w:t>
      </w:r>
      <w:r>
        <w:rPr>
          <w:rtl/>
        </w:rPr>
        <w:t>לתקן סקירה</w:t>
      </w:r>
      <w:r w:rsidR="00A759FC">
        <w:rPr>
          <w:rFonts w:hint="cs"/>
          <w:rtl/>
        </w:rPr>
        <w:t xml:space="preserve"> (ישראל)</w:t>
      </w:r>
      <w:r>
        <w:rPr>
          <w:rtl/>
        </w:rPr>
        <w:t xml:space="preserve"> </w:t>
      </w:r>
      <w:r w:rsidR="00F778CE">
        <w:rPr>
          <w:rFonts w:hint="cs"/>
          <w:rtl/>
        </w:rPr>
        <w:t>2410</w:t>
      </w:r>
      <w:r>
        <w:rPr>
          <w:rtl/>
        </w:rPr>
        <w:t xml:space="preserve"> של לשכת רואי חשבון בישראל</w:t>
      </w:r>
      <w:r w:rsidR="0093448B">
        <w:rPr>
          <w:rFonts w:hint="cs"/>
          <w:rtl/>
        </w:rPr>
        <w:t xml:space="preserve"> בדבר</w:t>
      </w:r>
      <w:r>
        <w:rPr>
          <w:rtl/>
        </w:rPr>
        <w:t xml:space="preserve"> "סקירה של מידע כספי לתקופות ביניים הנערכת על ידי רואה החשבון המבקר של הישות"</w:t>
      </w:r>
      <w:r w:rsidRPr="00DC2428">
        <w:rPr>
          <w:rtl/>
        </w:rPr>
        <w:t xml:space="preserve">. </w:t>
      </w:r>
      <w:r>
        <w:rPr>
          <w:rtl/>
        </w:rPr>
        <w:t xml:space="preserve">סקירה של מידע כספי נפרד לתקופות ביניים מורכבת מבירורים, בעיקר עם אנשים האחראים לעניינים הכספיים והחשבונאיים, ומיישום של נוהלי סקירה אנליטיים ואחרים. סקירה הינה מצומצמת בהיקפה במידה ניכרת מאשר ביקורת הנערכת בהתאם לתקני ביקורת מקובלים בישראל ולפיכך אינה מאפשרת לנו להשיג ביטחון שניודע לכל העניינים המשמעותיים שהיו יכולים להיות מזוהים בביקורת. בהתאם לכך אין אנו מחווים חוות דעת של ביקורת.   </w:t>
      </w:r>
    </w:p>
    <w:p w14:paraId="462794DC" w14:textId="7A931CE8" w:rsidR="00AE1DDA" w:rsidRPr="002B012B" w:rsidRDefault="00AE1DDA" w:rsidP="00EF4093">
      <w:pPr>
        <w:spacing w:after="120"/>
        <w:rPr>
          <w:i/>
          <w:iCs/>
          <w:sz w:val="24"/>
          <w:szCs w:val="28"/>
          <w:rtl/>
        </w:rPr>
      </w:pPr>
      <w:r w:rsidRPr="002B012B">
        <w:rPr>
          <w:i/>
          <w:iCs/>
          <w:sz w:val="24"/>
          <w:szCs w:val="28"/>
          <w:rtl/>
        </w:rPr>
        <w:t>מסקנה</w:t>
      </w:r>
    </w:p>
    <w:p w14:paraId="7786A8B7" w14:textId="399F2D37" w:rsidR="00AE1DDA" w:rsidRDefault="00AE1DDA" w:rsidP="00EF4093">
      <w:pPr>
        <w:spacing w:line="360" w:lineRule="auto"/>
        <w:rPr>
          <w:rtl/>
        </w:rPr>
      </w:pPr>
      <w:r>
        <w:rPr>
          <w:rtl/>
        </w:rPr>
        <w:t>בהתבסס על סקירתנו</w:t>
      </w:r>
      <w:r w:rsidR="00AD4EA1">
        <w:rPr>
          <w:rFonts w:hint="cs"/>
          <w:rtl/>
        </w:rPr>
        <w:t xml:space="preserve"> </w:t>
      </w:r>
      <w:r w:rsidR="007E65A1">
        <w:rPr>
          <w:rStyle w:val="FootnoteReference"/>
          <w:rtl/>
        </w:rPr>
        <w:footnoteReference w:id="4"/>
      </w:r>
      <w:r w:rsidR="001B3331">
        <w:rPr>
          <w:rFonts w:hint="cs"/>
          <w:rtl/>
        </w:rPr>
        <w:t>[</w:t>
      </w:r>
      <w:r>
        <w:rPr>
          <w:rtl/>
        </w:rPr>
        <w:t>ועל דוחות הסקירה של רואי חשבון אחרים</w:t>
      </w:r>
      <w:r w:rsidR="001B3331">
        <w:rPr>
          <w:rFonts w:hint="cs"/>
          <w:rtl/>
        </w:rPr>
        <w:t>]</w:t>
      </w:r>
      <w:r>
        <w:rPr>
          <w:rtl/>
        </w:rPr>
        <w:t xml:space="preserve">, לא בא לתשומת ליבנו דבר הגורם לנו לסבור שהמידע הכספי הביניים הנפרד הנ"ל אינו ערוך, מכל הבחינות המהותיות, בהתאם להוראות תקנה 38ד' לתקנות ניירות ערך (דוחות תקופתיים ומיידיים), התש"ל- 1970. </w:t>
      </w:r>
    </w:p>
    <w:p w14:paraId="04036ACC" w14:textId="77777777" w:rsidR="00AE1DDA" w:rsidRDefault="00AE1DDA" w:rsidP="00EF4093">
      <w:pPr>
        <w:spacing w:line="360" w:lineRule="auto"/>
        <w:rPr>
          <w:rtl/>
        </w:rPr>
      </w:pPr>
    </w:p>
    <w:p w14:paraId="164F886C" w14:textId="0D1CB4A8" w:rsidR="00E12DB9" w:rsidRDefault="00E12DB9" w:rsidP="00EF4093">
      <w:pPr>
        <w:spacing w:line="360" w:lineRule="auto"/>
        <w:rPr>
          <w:sz w:val="24"/>
          <w:rtl/>
        </w:rPr>
      </w:pPr>
    </w:p>
    <w:p w14:paraId="214B53F2" w14:textId="61E02641" w:rsidR="00E12DB9" w:rsidRDefault="00E12DB9" w:rsidP="00EF4093">
      <w:pPr>
        <w:spacing w:line="360" w:lineRule="auto"/>
        <w:rPr>
          <w:sz w:val="24"/>
          <w:rtl/>
        </w:rPr>
      </w:pPr>
    </w:p>
    <w:tbl>
      <w:tblPr>
        <w:tblStyle w:val="TableGrid"/>
        <w:bidiVisual/>
        <w:tblW w:w="0" w:type="auto"/>
        <w:tblInd w:w="6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tblGrid>
      <w:tr w:rsidR="00E12DB9" w14:paraId="60C0BA4A" w14:textId="77777777" w:rsidTr="00FA6F71">
        <w:tc>
          <w:tcPr>
            <w:tcW w:w="1699" w:type="dxa"/>
          </w:tcPr>
          <w:p w14:paraId="6024042A" w14:textId="7C7E21EA" w:rsidR="00E12DB9" w:rsidRPr="00E12DB9" w:rsidRDefault="00E12DB9" w:rsidP="00FA6F71">
            <w:pPr>
              <w:spacing w:line="360" w:lineRule="auto"/>
              <w:jc w:val="center"/>
              <w:rPr>
                <w:b/>
                <w:bCs/>
                <w:sz w:val="24"/>
                <w:rtl/>
              </w:rPr>
            </w:pPr>
            <w:r w:rsidRPr="00E12DB9">
              <w:rPr>
                <w:rFonts w:hint="cs"/>
                <w:b/>
                <w:bCs/>
                <w:sz w:val="24"/>
                <w:rtl/>
              </w:rPr>
              <w:t>בכבוד רב,</w:t>
            </w:r>
          </w:p>
        </w:tc>
      </w:tr>
      <w:tr w:rsidR="00E12DB9" w14:paraId="08947412" w14:textId="77777777" w:rsidTr="00FA6F71">
        <w:tc>
          <w:tcPr>
            <w:tcW w:w="1699" w:type="dxa"/>
          </w:tcPr>
          <w:p w14:paraId="5CB78C76" w14:textId="77777777" w:rsidR="00E12DB9" w:rsidRPr="00E12DB9" w:rsidRDefault="00E12DB9" w:rsidP="00FA6F71">
            <w:pPr>
              <w:spacing w:line="360" w:lineRule="auto"/>
              <w:jc w:val="center"/>
              <w:rPr>
                <w:b/>
                <w:bCs/>
                <w:sz w:val="24"/>
                <w:rtl/>
              </w:rPr>
            </w:pPr>
          </w:p>
        </w:tc>
      </w:tr>
      <w:tr w:rsidR="00E12DB9" w14:paraId="1B1F0B93" w14:textId="77777777" w:rsidTr="00FA6F71">
        <w:tc>
          <w:tcPr>
            <w:tcW w:w="1699" w:type="dxa"/>
          </w:tcPr>
          <w:p w14:paraId="42358AEA" w14:textId="22C680DD" w:rsidR="00E12DB9" w:rsidRPr="00E12DB9" w:rsidRDefault="00E12DB9" w:rsidP="00FA6F71">
            <w:pPr>
              <w:spacing w:line="360" w:lineRule="auto"/>
              <w:jc w:val="center"/>
              <w:rPr>
                <w:b/>
                <w:bCs/>
                <w:sz w:val="24"/>
                <w:rtl/>
              </w:rPr>
            </w:pPr>
            <w:r w:rsidRPr="00E12DB9">
              <w:rPr>
                <w:rFonts w:hint="cs"/>
                <w:b/>
                <w:bCs/>
                <w:sz w:val="24"/>
                <w:rtl/>
              </w:rPr>
              <w:t>רואי חשבון</w:t>
            </w:r>
          </w:p>
        </w:tc>
      </w:tr>
    </w:tbl>
    <w:p w14:paraId="6E04D8FE" w14:textId="4B056FD3" w:rsidR="00E12DB9" w:rsidRDefault="00E12DB9" w:rsidP="00EF4093">
      <w:pPr>
        <w:spacing w:line="360" w:lineRule="auto"/>
        <w:rPr>
          <w:sz w:val="24"/>
          <w:rtl/>
        </w:rPr>
      </w:pPr>
    </w:p>
    <w:p w14:paraId="6DBED66F" w14:textId="77777777" w:rsidR="00E12DB9" w:rsidRPr="001E2504" w:rsidRDefault="00E12DB9" w:rsidP="00EF4093">
      <w:pPr>
        <w:spacing w:line="360" w:lineRule="auto"/>
        <w:rPr>
          <w:sz w:val="24"/>
        </w:rPr>
      </w:pPr>
    </w:p>
    <w:sectPr w:rsidR="00E12DB9" w:rsidRPr="001E2504" w:rsidSect="00EF4093">
      <w:headerReference w:type="even" r:id="rId11"/>
      <w:footerReference w:type="default" r:id="rId12"/>
      <w:footerReference w:type="first" r:id="rId13"/>
      <w:pgSz w:w="11907" w:h="16840" w:code="9"/>
      <w:pgMar w:top="1134" w:right="1701" w:bottom="1134" w:left="1701" w:header="284" w:footer="284" w:gutter="284"/>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984C9" w14:textId="77777777" w:rsidR="00D74C15" w:rsidRDefault="00D74C15">
      <w:r>
        <w:separator/>
      </w:r>
    </w:p>
  </w:endnote>
  <w:endnote w:type="continuationSeparator" w:id="0">
    <w:p w14:paraId="4A19FCCD" w14:textId="77777777" w:rsidR="00D74C15" w:rsidRDefault="00D7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B547" w14:textId="77777777" w:rsidR="007933B8" w:rsidRPr="000C11CC" w:rsidRDefault="007933B8">
    <w:pPr>
      <w:pStyle w:val="Footer"/>
      <w:jc w:val="center"/>
      <w:rPr>
        <w:rFonts w:ascii="Tahoma" w:hAnsi="Tahoma" w:cs="Tahoma"/>
        <w:caps/>
        <w:noProof/>
        <w:color w:val="4F81BD" w:themeColor="accent1"/>
        <w:sz w:val="16"/>
        <w:szCs w:val="16"/>
      </w:rPr>
    </w:pPr>
    <w:r w:rsidRPr="000C11CC">
      <w:rPr>
        <w:rFonts w:ascii="Tahoma" w:hAnsi="Tahoma" w:cs="Tahoma"/>
        <w:caps/>
        <w:color w:val="4F81BD" w:themeColor="accent1"/>
        <w:sz w:val="16"/>
        <w:szCs w:val="16"/>
      </w:rPr>
      <w:fldChar w:fldCharType="begin"/>
    </w:r>
    <w:r w:rsidRPr="000C11CC">
      <w:rPr>
        <w:rFonts w:ascii="Tahoma" w:hAnsi="Tahoma" w:cs="Tahoma"/>
        <w:caps/>
        <w:color w:val="4F81BD" w:themeColor="accent1"/>
        <w:sz w:val="16"/>
        <w:szCs w:val="16"/>
      </w:rPr>
      <w:instrText xml:space="preserve"> PAGE   \* MERGEFORMAT </w:instrText>
    </w:r>
    <w:r w:rsidRPr="000C11CC">
      <w:rPr>
        <w:rFonts w:ascii="Tahoma" w:hAnsi="Tahoma" w:cs="Tahoma"/>
        <w:caps/>
        <w:color w:val="4F81BD" w:themeColor="accent1"/>
        <w:sz w:val="16"/>
        <w:szCs w:val="16"/>
      </w:rPr>
      <w:fldChar w:fldCharType="separate"/>
    </w:r>
    <w:r w:rsidRPr="000C11CC">
      <w:rPr>
        <w:rFonts w:ascii="Tahoma" w:hAnsi="Tahoma" w:cs="Tahoma"/>
        <w:caps/>
        <w:noProof/>
        <w:color w:val="4F81BD" w:themeColor="accent1"/>
        <w:sz w:val="16"/>
        <w:szCs w:val="16"/>
      </w:rPr>
      <w:t>2</w:t>
    </w:r>
    <w:r w:rsidRPr="000C11CC">
      <w:rPr>
        <w:rFonts w:ascii="Tahoma" w:hAnsi="Tahoma" w:cs="Tahoma"/>
        <w:caps/>
        <w:noProof/>
        <w:color w:val="4F81BD" w:themeColor="accent1"/>
        <w:sz w:val="16"/>
        <w:szCs w:val="16"/>
      </w:rPr>
      <w:fldChar w:fldCharType="end"/>
    </w:r>
  </w:p>
  <w:p w14:paraId="12698B87" w14:textId="77777777" w:rsidR="00D912A1" w:rsidRDefault="00D9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97835295"/>
      <w:docPartObj>
        <w:docPartGallery w:val="Page Numbers (Bottom of Page)"/>
        <w:docPartUnique/>
      </w:docPartObj>
    </w:sdtPr>
    <w:sdtEndPr/>
    <w:sdtContent>
      <w:p w14:paraId="647D34F4" w14:textId="77AB065F" w:rsidR="00D912A1" w:rsidRDefault="00D912A1">
        <w:pPr>
          <w:pStyle w:val="Footer"/>
          <w:jc w:val="center"/>
        </w:pPr>
        <w:r w:rsidRPr="001D5F77">
          <w:rPr>
            <w:rFonts w:ascii="Tahoma" w:hAnsi="Tahoma" w:cs="Tahoma"/>
            <w:sz w:val="16"/>
            <w:szCs w:val="16"/>
          </w:rPr>
          <w:fldChar w:fldCharType="begin"/>
        </w:r>
        <w:r w:rsidRPr="001D5F77">
          <w:rPr>
            <w:rFonts w:ascii="Tahoma" w:hAnsi="Tahoma" w:cs="Tahoma"/>
            <w:sz w:val="16"/>
            <w:szCs w:val="16"/>
          </w:rPr>
          <w:instrText xml:space="preserve"> PAGE   \* MERGEFORMAT </w:instrText>
        </w:r>
        <w:r w:rsidRPr="001D5F77">
          <w:rPr>
            <w:rFonts w:ascii="Tahoma" w:hAnsi="Tahoma" w:cs="Tahoma"/>
            <w:sz w:val="16"/>
            <w:szCs w:val="16"/>
          </w:rPr>
          <w:fldChar w:fldCharType="separate"/>
        </w:r>
        <w:r w:rsidRPr="001D5F77">
          <w:rPr>
            <w:rFonts w:ascii="Tahoma" w:hAnsi="Tahoma" w:cs="Tahoma"/>
            <w:noProof/>
            <w:sz w:val="16"/>
            <w:szCs w:val="16"/>
          </w:rPr>
          <w:t>2</w:t>
        </w:r>
        <w:r w:rsidRPr="001D5F77">
          <w:rPr>
            <w:rFonts w:ascii="Tahoma" w:hAnsi="Tahoma" w:cs="Tahoma"/>
            <w:noProof/>
            <w:sz w:val="16"/>
            <w:szCs w:val="16"/>
          </w:rPr>
          <w:fldChar w:fldCharType="end"/>
        </w:r>
      </w:p>
    </w:sdtContent>
  </w:sdt>
  <w:p w14:paraId="5EEA6F78" w14:textId="77777777" w:rsidR="00F26345" w:rsidRDefault="00F26345">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0453" w14:textId="77777777" w:rsidR="00D74C15" w:rsidRDefault="00D74C15">
      <w:r>
        <w:separator/>
      </w:r>
    </w:p>
  </w:footnote>
  <w:footnote w:type="continuationSeparator" w:id="0">
    <w:p w14:paraId="437A4489" w14:textId="77777777" w:rsidR="00D74C15" w:rsidRDefault="00D74C15">
      <w:r>
        <w:continuationSeparator/>
      </w:r>
    </w:p>
  </w:footnote>
  <w:footnote w:id="1">
    <w:p w14:paraId="3A20B7A4" w14:textId="77777777" w:rsidR="00A84303" w:rsidRPr="0081423C" w:rsidRDefault="00A84303" w:rsidP="00A84303">
      <w:pPr>
        <w:pStyle w:val="FootnoteText"/>
        <w:rPr>
          <w:sz w:val="20"/>
        </w:rPr>
      </w:pPr>
    </w:p>
  </w:footnote>
  <w:footnote w:id="2">
    <w:p w14:paraId="0046F96B" w14:textId="1F58A995" w:rsidR="0081423C" w:rsidRPr="0081423C" w:rsidRDefault="0081423C">
      <w:pPr>
        <w:pStyle w:val="FootnoteText"/>
        <w:rPr>
          <w:sz w:val="20"/>
        </w:rPr>
      </w:pPr>
    </w:p>
  </w:footnote>
  <w:footnote w:id="3">
    <w:p w14:paraId="32F16ADE" w14:textId="48DB5459" w:rsidR="007E65A1" w:rsidRDefault="007E65A1" w:rsidP="007E65A1">
      <w:pPr>
        <w:pStyle w:val="FootnoteText"/>
        <w:rPr>
          <w:rtl/>
        </w:rPr>
      </w:pPr>
      <w:r>
        <w:rPr>
          <w:rStyle w:val="FootnoteReference"/>
        </w:rPr>
        <w:footnoteRef/>
      </w:r>
      <w:r>
        <w:rPr>
          <w:rtl/>
        </w:rPr>
        <w:t xml:space="preserve"> </w:t>
      </w:r>
      <w:r>
        <w:rPr>
          <w:rFonts w:hint="cs"/>
          <w:rtl/>
        </w:rPr>
        <w:t xml:space="preserve">כאשר רלוונטי תתווסף אחרי פסקת המבוא פסקת הסתמכות על סקירה של רואי חשבון אחרים. </w:t>
      </w:r>
    </w:p>
    <w:p w14:paraId="213FBF7D" w14:textId="25A1DA21" w:rsidR="0081423C" w:rsidRDefault="0081423C" w:rsidP="007E65A1">
      <w:pPr>
        <w:pStyle w:val="FootnoteText"/>
        <w:rPr>
          <w:rtl/>
        </w:rPr>
      </w:pPr>
    </w:p>
    <w:p w14:paraId="43756F14" w14:textId="2FBAD9C4" w:rsidR="0081423C" w:rsidRPr="0081423C" w:rsidRDefault="0081423C" w:rsidP="00012CDF">
      <w:pPr>
        <w:pStyle w:val="FootnoteText"/>
        <w:tabs>
          <w:tab w:val="clear" w:pos="284"/>
        </w:tabs>
        <w:ind w:left="227" w:hanging="227"/>
        <w:rPr>
          <w:sz w:val="20"/>
          <w:rtl/>
        </w:rPr>
      </w:pPr>
      <w:r w:rsidRPr="00EC1323">
        <w:rPr>
          <w:rStyle w:val="FootnoteReference"/>
          <w:sz w:val="20"/>
          <w:rtl/>
        </w:rPr>
        <w:t>(*</w:t>
      </w:r>
      <w:r w:rsidRPr="0081423C">
        <w:rPr>
          <w:rStyle w:val="FootnoteReference"/>
          <w:sz w:val="20"/>
          <w:rtl/>
        </w:rPr>
        <w:t>)</w:t>
      </w:r>
      <w:r w:rsidRPr="0081423C">
        <w:rPr>
          <w:rFonts w:hint="cs"/>
          <w:sz w:val="20"/>
          <w:rtl/>
        </w:rPr>
        <w:t xml:space="preserve"> </w:t>
      </w:r>
      <w:r w:rsidRPr="0081423C">
        <w:rPr>
          <w:rFonts w:hint="cs"/>
          <w:sz w:val="20"/>
          <w:rtl/>
        </w:rPr>
        <w:t xml:space="preserve">נוסח זה אושר על-ידי הוועדה לקביעת נוסחי חוות דעת מיוחדים ואישורי רואי חשבון ופורסם ביום  </w:t>
      </w:r>
      <w:r w:rsidR="00BA49FD">
        <w:rPr>
          <w:rFonts w:hint="cs"/>
          <w:sz w:val="20"/>
          <w:rtl/>
        </w:rPr>
        <w:t>24</w:t>
      </w:r>
      <w:r w:rsidR="005A3761">
        <w:rPr>
          <w:rFonts w:hint="cs"/>
          <w:sz w:val="20"/>
          <w:rtl/>
        </w:rPr>
        <w:t xml:space="preserve"> </w:t>
      </w:r>
      <w:r w:rsidR="00BA49FD">
        <w:rPr>
          <w:rFonts w:hint="cs"/>
          <w:sz w:val="20"/>
          <w:rtl/>
        </w:rPr>
        <w:t>נובמבר</w:t>
      </w:r>
      <w:r w:rsidRPr="0081423C">
        <w:rPr>
          <w:sz w:val="20"/>
          <w:rtl/>
        </w:rPr>
        <w:t xml:space="preserve"> 2020.</w:t>
      </w:r>
    </w:p>
    <w:p w14:paraId="4D39F4E9" w14:textId="77777777" w:rsidR="0081423C" w:rsidRDefault="0081423C" w:rsidP="007E65A1">
      <w:pPr>
        <w:pStyle w:val="FootnoteText"/>
        <w:rPr>
          <w:rtl/>
        </w:rPr>
      </w:pPr>
    </w:p>
  </w:footnote>
  <w:footnote w:id="4">
    <w:p w14:paraId="0543BE71" w14:textId="28934A2B" w:rsidR="007E65A1" w:rsidRDefault="007E65A1" w:rsidP="007E65A1">
      <w:pPr>
        <w:pStyle w:val="FootnoteText"/>
        <w:jc w:val="left"/>
        <w:rPr>
          <w:rtl/>
        </w:rPr>
      </w:pPr>
      <w:r>
        <w:rPr>
          <w:rStyle w:val="FootnoteReference"/>
        </w:rPr>
        <w:footnoteRef/>
      </w:r>
      <w:r>
        <w:rPr>
          <w:rtl/>
        </w:rPr>
        <w:t xml:space="preserve"> </w:t>
      </w:r>
      <w:r>
        <w:rPr>
          <w:rFonts w:hint="cs"/>
          <w:rtl/>
        </w:rPr>
        <w:t xml:space="preserve">כאשר רלוונטי </w:t>
      </w:r>
      <w:r w:rsidR="00C95432">
        <w:rPr>
          <w:rFonts w:hint="cs"/>
          <w:rtl/>
        </w:rPr>
        <w:t>יי</w:t>
      </w:r>
      <w:r>
        <w:rPr>
          <w:rFonts w:hint="cs"/>
          <w:rtl/>
        </w:rPr>
        <w:t>תווסף בפסקת המסקנה הפסוק "ועל דוחות הסקירה של רואי חשבון אחרים".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1B9E" w14:textId="77777777" w:rsidR="00874C66" w:rsidRDefault="007C1808">
    <w:pPr>
      <w:pStyle w:val="Header"/>
      <w:framePr w:wrap="around" w:vAnchor="text" w:hAnchor="margin" w:xAlign="center" w:y="1"/>
      <w:rPr>
        <w:rStyle w:val="PageNumber"/>
        <w:rtl/>
      </w:rPr>
    </w:pPr>
    <w:r>
      <w:rPr>
        <w:rStyle w:val="PageNumber"/>
        <w:rtl/>
      </w:rPr>
      <w:fldChar w:fldCharType="begin"/>
    </w:r>
    <w:r w:rsidR="00874C66">
      <w:rPr>
        <w:rStyle w:val="PageNumber"/>
      </w:rPr>
      <w:instrText xml:space="preserve">PAGE  </w:instrText>
    </w:r>
    <w:r>
      <w:rPr>
        <w:rStyle w:val="PageNumber"/>
        <w:rtl/>
      </w:rPr>
      <w:fldChar w:fldCharType="end"/>
    </w:r>
  </w:p>
  <w:p w14:paraId="5AE426E2" w14:textId="77777777" w:rsidR="00874C66" w:rsidRDefault="00874C6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671D"/>
    <w:multiLevelType w:val="hybridMultilevel"/>
    <w:tmpl w:val="07AA4E6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 w15:restartNumberingAfterBreak="0">
    <w:nsid w:val="14DF559E"/>
    <w:multiLevelType w:val="hybridMultilevel"/>
    <w:tmpl w:val="A68A7DF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 w15:restartNumberingAfterBreak="0">
    <w:nsid w:val="164A429E"/>
    <w:multiLevelType w:val="hybridMultilevel"/>
    <w:tmpl w:val="EC9A6D66"/>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3" w15:restartNumberingAfterBreak="0">
    <w:nsid w:val="19352B1D"/>
    <w:multiLevelType w:val="hybridMultilevel"/>
    <w:tmpl w:val="61E88C8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4" w15:restartNumberingAfterBreak="0">
    <w:nsid w:val="19AA57C4"/>
    <w:multiLevelType w:val="hybridMultilevel"/>
    <w:tmpl w:val="5F442A54"/>
    <w:lvl w:ilvl="0" w:tplc="0409001B">
      <w:start w:val="1"/>
      <w:numFmt w:val="bullet"/>
      <w:lvlText w:val="•"/>
      <w:lvlJc w:val="left"/>
      <w:pPr>
        <w:ind w:left="360" w:hanging="360"/>
      </w:pPr>
      <w:rPr>
        <w:rFonts w:ascii="Franklin Gothic Medium" w:hAnsi="Franklin Gothic Medium" w:cs="Times New Roman" w:hint="default"/>
        <w:b/>
        <w:bCs w:val="0"/>
        <w:i/>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E61D2"/>
    <w:multiLevelType w:val="hybridMultilevel"/>
    <w:tmpl w:val="EA68213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2EE475D"/>
    <w:multiLevelType w:val="hybridMultilevel"/>
    <w:tmpl w:val="E84650B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291300B2"/>
    <w:multiLevelType w:val="hybridMultilevel"/>
    <w:tmpl w:val="979CDD5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63D7D21"/>
    <w:multiLevelType w:val="hybridMultilevel"/>
    <w:tmpl w:val="7542C00A"/>
    <w:lvl w:ilvl="0" w:tplc="04090001">
      <w:start w:val="1"/>
      <w:numFmt w:val="bullet"/>
      <w:lvlText w:val=""/>
      <w:lvlJc w:val="left"/>
      <w:pPr>
        <w:ind w:left="1703" w:hanging="360"/>
      </w:pPr>
      <w:rPr>
        <w:rFonts w:ascii="Symbol" w:hAnsi="Symbol" w:hint="default"/>
      </w:rPr>
    </w:lvl>
    <w:lvl w:ilvl="1" w:tplc="04090003" w:tentative="1">
      <w:start w:val="1"/>
      <w:numFmt w:val="bullet"/>
      <w:lvlText w:val="o"/>
      <w:lvlJc w:val="left"/>
      <w:pPr>
        <w:ind w:left="2423" w:hanging="360"/>
      </w:pPr>
      <w:rPr>
        <w:rFonts w:ascii="Courier New" w:hAnsi="Courier New" w:cs="Courier New" w:hint="default"/>
      </w:rPr>
    </w:lvl>
    <w:lvl w:ilvl="2" w:tplc="04090005" w:tentative="1">
      <w:start w:val="1"/>
      <w:numFmt w:val="bullet"/>
      <w:lvlText w:val=""/>
      <w:lvlJc w:val="left"/>
      <w:pPr>
        <w:ind w:left="3143" w:hanging="360"/>
      </w:pPr>
      <w:rPr>
        <w:rFonts w:ascii="Wingdings" w:hAnsi="Wingdings" w:hint="default"/>
      </w:rPr>
    </w:lvl>
    <w:lvl w:ilvl="3" w:tplc="04090001" w:tentative="1">
      <w:start w:val="1"/>
      <w:numFmt w:val="bullet"/>
      <w:lvlText w:val=""/>
      <w:lvlJc w:val="left"/>
      <w:pPr>
        <w:ind w:left="3863" w:hanging="360"/>
      </w:pPr>
      <w:rPr>
        <w:rFonts w:ascii="Symbol" w:hAnsi="Symbol" w:hint="default"/>
      </w:rPr>
    </w:lvl>
    <w:lvl w:ilvl="4" w:tplc="04090003" w:tentative="1">
      <w:start w:val="1"/>
      <w:numFmt w:val="bullet"/>
      <w:lvlText w:val="o"/>
      <w:lvlJc w:val="left"/>
      <w:pPr>
        <w:ind w:left="4583" w:hanging="360"/>
      </w:pPr>
      <w:rPr>
        <w:rFonts w:ascii="Courier New" w:hAnsi="Courier New" w:cs="Courier New" w:hint="default"/>
      </w:rPr>
    </w:lvl>
    <w:lvl w:ilvl="5" w:tplc="04090005" w:tentative="1">
      <w:start w:val="1"/>
      <w:numFmt w:val="bullet"/>
      <w:lvlText w:val=""/>
      <w:lvlJc w:val="left"/>
      <w:pPr>
        <w:ind w:left="5303" w:hanging="360"/>
      </w:pPr>
      <w:rPr>
        <w:rFonts w:ascii="Wingdings" w:hAnsi="Wingdings" w:hint="default"/>
      </w:rPr>
    </w:lvl>
    <w:lvl w:ilvl="6" w:tplc="04090001" w:tentative="1">
      <w:start w:val="1"/>
      <w:numFmt w:val="bullet"/>
      <w:lvlText w:val=""/>
      <w:lvlJc w:val="left"/>
      <w:pPr>
        <w:ind w:left="6023" w:hanging="360"/>
      </w:pPr>
      <w:rPr>
        <w:rFonts w:ascii="Symbol" w:hAnsi="Symbol" w:hint="default"/>
      </w:rPr>
    </w:lvl>
    <w:lvl w:ilvl="7" w:tplc="04090003" w:tentative="1">
      <w:start w:val="1"/>
      <w:numFmt w:val="bullet"/>
      <w:lvlText w:val="o"/>
      <w:lvlJc w:val="left"/>
      <w:pPr>
        <w:ind w:left="6743" w:hanging="360"/>
      </w:pPr>
      <w:rPr>
        <w:rFonts w:ascii="Courier New" w:hAnsi="Courier New" w:cs="Courier New" w:hint="default"/>
      </w:rPr>
    </w:lvl>
    <w:lvl w:ilvl="8" w:tplc="04090005" w:tentative="1">
      <w:start w:val="1"/>
      <w:numFmt w:val="bullet"/>
      <w:lvlText w:val=""/>
      <w:lvlJc w:val="left"/>
      <w:pPr>
        <w:ind w:left="7463" w:hanging="360"/>
      </w:pPr>
      <w:rPr>
        <w:rFonts w:ascii="Wingdings" w:hAnsi="Wingdings" w:hint="default"/>
      </w:rPr>
    </w:lvl>
  </w:abstractNum>
  <w:abstractNum w:abstractNumId="9" w15:restartNumberingAfterBreak="0">
    <w:nsid w:val="36692BB4"/>
    <w:multiLevelType w:val="hybridMultilevel"/>
    <w:tmpl w:val="C79436F4"/>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38D574C9"/>
    <w:multiLevelType w:val="hybridMultilevel"/>
    <w:tmpl w:val="520861CC"/>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9373030"/>
    <w:multiLevelType w:val="hybridMultilevel"/>
    <w:tmpl w:val="BDDE9D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A05E5"/>
    <w:multiLevelType w:val="hybridMultilevel"/>
    <w:tmpl w:val="954CE82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468A6F2A"/>
    <w:multiLevelType w:val="hybridMultilevel"/>
    <w:tmpl w:val="02CA4192"/>
    <w:lvl w:ilvl="0" w:tplc="D292DA9A">
      <w:start w:val="1"/>
      <w:numFmt w:val="hebrew1"/>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5" w15:restartNumberingAfterBreak="0">
    <w:nsid w:val="50354C37"/>
    <w:multiLevelType w:val="hybridMultilevel"/>
    <w:tmpl w:val="36F6D21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54A0420F"/>
    <w:multiLevelType w:val="hybridMultilevel"/>
    <w:tmpl w:val="A1F6D470"/>
    <w:lvl w:ilvl="0" w:tplc="5B007FF8">
      <w:start w:val="1"/>
      <w:numFmt w:val="bullet"/>
      <w:lvlText w:val=""/>
      <w:lvlJc w:val="left"/>
      <w:pPr>
        <w:ind w:left="713"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57AA6787"/>
    <w:multiLevelType w:val="hybridMultilevel"/>
    <w:tmpl w:val="F314C73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5C905B0C"/>
    <w:multiLevelType w:val="hybridMultilevel"/>
    <w:tmpl w:val="36DC0910"/>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15:restartNumberingAfterBreak="0">
    <w:nsid w:val="5F191049"/>
    <w:multiLevelType w:val="hybridMultilevel"/>
    <w:tmpl w:val="F5DA6BE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0" w15:restartNumberingAfterBreak="0">
    <w:nsid w:val="626461E0"/>
    <w:multiLevelType w:val="hybridMultilevel"/>
    <w:tmpl w:val="6248CD8A"/>
    <w:lvl w:ilvl="0" w:tplc="80FE33FC">
      <w:start w:val="1"/>
      <w:numFmt w:val="decimal"/>
      <w:lvlText w:val="%1."/>
      <w:lvlJc w:val="left"/>
      <w:pPr>
        <w:ind w:left="360" w:hanging="360"/>
      </w:pPr>
      <w:rPr>
        <w:strike w:val="0"/>
      </w:rPr>
    </w:lvl>
    <w:lvl w:ilvl="1" w:tplc="0409000F">
      <w:start w:val="1"/>
      <w:numFmt w:val="decimal"/>
      <w:lvlText w:val="%2."/>
      <w:lvlJc w:val="left"/>
      <w:pPr>
        <w:tabs>
          <w:tab w:val="num" w:pos="1440"/>
        </w:tabs>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A1F14"/>
    <w:multiLevelType w:val="hybridMultilevel"/>
    <w:tmpl w:val="E9C24A6A"/>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2" w15:restartNumberingAfterBreak="0">
    <w:nsid w:val="708F7CCB"/>
    <w:multiLevelType w:val="hybridMultilevel"/>
    <w:tmpl w:val="8CBEF610"/>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7F622B87"/>
    <w:multiLevelType w:val="hybridMultilevel"/>
    <w:tmpl w:val="A1B8B670"/>
    <w:lvl w:ilvl="0" w:tplc="DDF0DA48">
      <w:start w:val="1"/>
      <w:numFmt w:val="hebrew1"/>
      <w:lvlText w:val="(%1)"/>
      <w:lvlJc w:val="left"/>
      <w:pPr>
        <w:ind w:left="1203" w:hanging="360"/>
      </w:pPr>
      <w:rPr>
        <w:rFonts w:hint="default"/>
      </w:r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num w:numId="1">
    <w:abstractNumId w:val="20"/>
  </w:num>
  <w:num w:numId="2">
    <w:abstractNumId w:val="8"/>
  </w:num>
  <w:num w:numId="3">
    <w:abstractNumId w:val="11"/>
  </w:num>
  <w:num w:numId="4">
    <w:abstractNumId w:val="13"/>
  </w:num>
  <w:num w:numId="5">
    <w:abstractNumId w:val="3"/>
  </w:num>
  <w:num w:numId="6">
    <w:abstractNumId w:val="19"/>
  </w:num>
  <w:num w:numId="7">
    <w:abstractNumId w:val="5"/>
  </w:num>
  <w:num w:numId="8">
    <w:abstractNumId w:val="21"/>
  </w:num>
  <w:num w:numId="9">
    <w:abstractNumId w:val="1"/>
  </w:num>
  <w:num w:numId="10">
    <w:abstractNumId w:val="14"/>
  </w:num>
  <w:num w:numId="11">
    <w:abstractNumId w:val="15"/>
  </w:num>
  <w:num w:numId="12">
    <w:abstractNumId w:val="23"/>
  </w:num>
  <w:num w:numId="13">
    <w:abstractNumId w:val="7"/>
  </w:num>
  <w:num w:numId="14">
    <w:abstractNumId w:val="0"/>
  </w:num>
  <w:num w:numId="15">
    <w:abstractNumId w:val="6"/>
  </w:num>
  <w:num w:numId="16">
    <w:abstractNumId w:val="2"/>
  </w:num>
  <w:num w:numId="17">
    <w:abstractNumId w:val="17"/>
  </w:num>
  <w:num w:numId="18">
    <w:abstractNumId w:val="16"/>
  </w:num>
  <w:num w:numId="19">
    <w:abstractNumId w:val="18"/>
  </w:num>
  <w:num w:numId="20">
    <w:abstractNumId w:val="10"/>
  </w:num>
  <w:num w:numId="21">
    <w:abstractNumId w:val="9"/>
  </w:num>
  <w:num w:numId="22">
    <w:abstractNumId w:val="22"/>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4D"/>
    <w:rsid w:val="00003BF3"/>
    <w:rsid w:val="0000709F"/>
    <w:rsid w:val="00012CDF"/>
    <w:rsid w:val="00013130"/>
    <w:rsid w:val="000139DA"/>
    <w:rsid w:val="000173B6"/>
    <w:rsid w:val="000176DF"/>
    <w:rsid w:val="00020494"/>
    <w:rsid w:val="00020BEB"/>
    <w:rsid w:val="00033C65"/>
    <w:rsid w:val="000507FC"/>
    <w:rsid w:val="00056316"/>
    <w:rsid w:val="00056D3F"/>
    <w:rsid w:val="00064156"/>
    <w:rsid w:val="00070FF8"/>
    <w:rsid w:val="000811CB"/>
    <w:rsid w:val="000849CA"/>
    <w:rsid w:val="000862AF"/>
    <w:rsid w:val="000A04BA"/>
    <w:rsid w:val="000A10C3"/>
    <w:rsid w:val="000B4F65"/>
    <w:rsid w:val="000C11CC"/>
    <w:rsid w:val="000C2A4D"/>
    <w:rsid w:val="000C3593"/>
    <w:rsid w:val="000C59B2"/>
    <w:rsid w:val="000C6C8E"/>
    <w:rsid w:val="000D738F"/>
    <w:rsid w:val="000E2905"/>
    <w:rsid w:val="000E43C0"/>
    <w:rsid w:val="000F27D9"/>
    <w:rsid w:val="00100387"/>
    <w:rsid w:val="00100E50"/>
    <w:rsid w:val="00106FD1"/>
    <w:rsid w:val="00110F10"/>
    <w:rsid w:val="0011663D"/>
    <w:rsid w:val="00120598"/>
    <w:rsid w:val="00133448"/>
    <w:rsid w:val="001374D5"/>
    <w:rsid w:val="001575BA"/>
    <w:rsid w:val="00157B51"/>
    <w:rsid w:val="001610A5"/>
    <w:rsid w:val="00161EED"/>
    <w:rsid w:val="00163678"/>
    <w:rsid w:val="00165A01"/>
    <w:rsid w:val="00191F98"/>
    <w:rsid w:val="001976AB"/>
    <w:rsid w:val="00197F85"/>
    <w:rsid w:val="001A39F5"/>
    <w:rsid w:val="001B3331"/>
    <w:rsid w:val="001D2B00"/>
    <w:rsid w:val="001D5F77"/>
    <w:rsid w:val="001D6582"/>
    <w:rsid w:val="001E2504"/>
    <w:rsid w:val="001E67B9"/>
    <w:rsid w:val="001F5751"/>
    <w:rsid w:val="0020310A"/>
    <w:rsid w:val="0020331A"/>
    <w:rsid w:val="00203E77"/>
    <w:rsid w:val="00204554"/>
    <w:rsid w:val="00207D3F"/>
    <w:rsid w:val="002112ED"/>
    <w:rsid w:val="00211C91"/>
    <w:rsid w:val="002165E3"/>
    <w:rsid w:val="00232C4A"/>
    <w:rsid w:val="002331F2"/>
    <w:rsid w:val="0023612A"/>
    <w:rsid w:val="00243AD8"/>
    <w:rsid w:val="00244C70"/>
    <w:rsid w:val="00245D0B"/>
    <w:rsid w:val="00251E12"/>
    <w:rsid w:val="00252974"/>
    <w:rsid w:val="002723E5"/>
    <w:rsid w:val="0027726D"/>
    <w:rsid w:val="00277F99"/>
    <w:rsid w:val="00286843"/>
    <w:rsid w:val="00295100"/>
    <w:rsid w:val="002A2A7B"/>
    <w:rsid w:val="002A2BDC"/>
    <w:rsid w:val="002B00E4"/>
    <w:rsid w:val="002B012B"/>
    <w:rsid w:val="002B7CBD"/>
    <w:rsid w:val="002C2DC4"/>
    <w:rsid w:val="002C38D3"/>
    <w:rsid w:val="002C7D43"/>
    <w:rsid w:val="002D1271"/>
    <w:rsid w:val="002D626D"/>
    <w:rsid w:val="002E4D66"/>
    <w:rsid w:val="002E51C8"/>
    <w:rsid w:val="002F5FE8"/>
    <w:rsid w:val="00307C0A"/>
    <w:rsid w:val="0031151E"/>
    <w:rsid w:val="0031598F"/>
    <w:rsid w:val="00324FCB"/>
    <w:rsid w:val="00327857"/>
    <w:rsid w:val="00327CD3"/>
    <w:rsid w:val="003439F9"/>
    <w:rsid w:val="0034471B"/>
    <w:rsid w:val="00356467"/>
    <w:rsid w:val="00357F62"/>
    <w:rsid w:val="003675B6"/>
    <w:rsid w:val="00367C31"/>
    <w:rsid w:val="003702F4"/>
    <w:rsid w:val="00383993"/>
    <w:rsid w:val="0038505B"/>
    <w:rsid w:val="00395B96"/>
    <w:rsid w:val="00396DC4"/>
    <w:rsid w:val="003A44BC"/>
    <w:rsid w:val="003B3D2B"/>
    <w:rsid w:val="003B585C"/>
    <w:rsid w:val="003D4B8E"/>
    <w:rsid w:val="003E443E"/>
    <w:rsid w:val="003E5F22"/>
    <w:rsid w:val="003E67FF"/>
    <w:rsid w:val="003E7337"/>
    <w:rsid w:val="003E7A5B"/>
    <w:rsid w:val="003F2894"/>
    <w:rsid w:val="003F3DC3"/>
    <w:rsid w:val="004012D6"/>
    <w:rsid w:val="00411303"/>
    <w:rsid w:val="00416B1C"/>
    <w:rsid w:val="00421A33"/>
    <w:rsid w:val="004241B7"/>
    <w:rsid w:val="0043641D"/>
    <w:rsid w:val="00441EA0"/>
    <w:rsid w:val="00446804"/>
    <w:rsid w:val="00447DEC"/>
    <w:rsid w:val="004540F4"/>
    <w:rsid w:val="00455CEE"/>
    <w:rsid w:val="004577BD"/>
    <w:rsid w:val="00460112"/>
    <w:rsid w:val="0046573D"/>
    <w:rsid w:val="00472EDE"/>
    <w:rsid w:val="00475E15"/>
    <w:rsid w:val="00476AE3"/>
    <w:rsid w:val="0048433D"/>
    <w:rsid w:val="00491E16"/>
    <w:rsid w:val="004B0549"/>
    <w:rsid w:val="004B291C"/>
    <w:rsid w:val="004B6BEE"/>
    <w:rsid w:val="004E0A34"/>
    <w:rsid w:val="00501D37"/>
    <w:rsid w:val="005376FA"/>
    <w:rsid w:val="00542229"/>
    <w:rsid w:val="005552F6"/>
    <w:rsid w:val="0055579F"/>
    <w:rsid w:val="00561F2A"/>
    <w:rsid w:val="00564EFE"/>
    <w:rsid w:val="005671B9"/>
    <w:rsid w:val="0057382B"/>
    <w:rsid w:val="00587E7B"/>
    <w:rsid w:val="00593DE3"/>
    <w:rsid w:val="005964A5"/>
    <w:rsid w:val="0059659B"/>
    <w:rsid w:val="005A0D47"/>
    <w:rsid w:val="005A1A8E"/>
    <w:rsid w:val="005A3761"/>
    <w:rsid w:val="005A39A8"/>
    <w:rsid w:val="005D125F"/>
    <w:rsid w:val="005E1738"/>
    <w:rsid w:val="005E7F69"/>
    <w:rsid w:val="005F2AFD"/>
    <w:rsid w:val="00601598"/>
    <w:rsid w:val="00614BD2"/>
    <w:rsid w:val="00623FAA"/>
    <w:rsid w:val="00633C08"/>
    <w:rsid w:val="006404E3"/>
    <w:rsid w:val="00647152"/>
    <w:rsid w:val="006661E2"/>
    <w:rsid w:val="006717A4"/>
    <w:rsid w:val="00674C4B"/>
    <w:rsid w:val="006954A3"/>
    <w:rsid w:val="006A046E"/>
    <w:rsid w:val="006C00FA"/>
    <w:rsid w:val="006C5B50"/>
    <w:rsid w:val="006E2B77"/>
    <w:rsid w:val="006E2C08"/>
    <w:rsid w:val="006F59C5"/>
    <w:rsid w:val="00705CCB"/>
    <w:rsid w:val="007200E0"/>
    <w:rsid w:val="00722FDC"/>
    <w:rsid w:val="00732243"/>
    <w:rsid w:val="00732BFF"/>
    <w:rsid w:val="00734474"/>
    <w:rsid w:val="007503F0"/>
    <w:rsid w:val="0075221C"/>
    <w:rsid w:val="00754B34"/>
    <w:rsid w:val="00756EFA"/>
    <w:rsid w:val="00764052"/>
    <w:rsid w:val="00764F79"/>
    <w:rsid w:val="00776CD0"/>
    <w:rsid w:val="00790729"/>
    <w:rsid w:val="007933B8"/>
    <w:rsid w:val="007A4E4A"/>
    <w:rsid w:val="007B3BE3"/>
    <w:rsid w:val="007B6E70"/>
    <w:rsid w:val="007C0C8C"/>
    <w:rsid w:val="007C12F3"/>
    <w:rsid w:val="007C1808"/>
    <w:rsid w:val="007C18CB"/>
    <w:rsid w:val="007C5BCF"/>
    <w:rsid w:val="007C6B10"/>
    <w:rsid w:val="007D2FD5"/>
    <w:rsid w:val="007D537D"/>
    <w:rsid w:val="007E65A1"/>
    <w:rsid w:val="007F544A"/>
    <w:rsid w:val="00801032"/>
    <w:rsid w:val="00803DA8"/>
    <w:rsid w:val="0081423C"/>
    <w:rsid w:val="008237CC"/>
    <w:rsid w:val="00830D1C"/>
    <w:rsid w:val="00835941"/>
    <w:rsid w:val="00857323"/>
    <w:rsid w:val="0086046C"/>
    <w:rsid w:val="008624EB"/>
    <w:rsid w:val="00866D88"/>
    <w:rsid w:val="0086761C"/>
    <w:rsid w:val="00874C66"/>
    <w:rsid w:val="00876F1C"/>
    <w:rsid w:val="00886F25"/>
    <w:rsid w:val="008909B2"/>
    <w:rsid w:val="008933B1"/>
    <w:rsid w:val="008978A1"/>
    <w:rsid w:val="00897CE8"/>
    <w:rsid w:val="008A1E31"/>
    <w:rsid w:val="008B1AA1"/>
    <w:rsid w:val="008C4464"/>
    <w:rsid w:val="008D3C44"/>
    <w:rsid w:val="008D7191"/>
    <w:rsid w:val="008E155F"/>
    <w:rsid w:val="008E3F45"/>
    <w:rsid w:val="008E7FAF"/>
    <w:rsid w:val="008F3E82"/>
    <w:rsid w:val="008F554D"/>
    <w:rsid w:val="00903138"/>
    <w:rsid w:val="009066CB"/>
    <w:rsid w:val="00910CED"/>
    <w:rsid w:val="00910E25"/>
    <w:rsid w:val="00921010"/>
    <w:rsid w:val="00922784"/>
    <w:rsid w:val="0093448B"/>
    <w:rsid w:val="009354F2"/>
    <w:rsid w:val="009358EA"/>
    <w:rsid w:val="0093777E"/>
    <w:rsid w:val="009413E8"/>
    <w:rsid w:val="009468E0"/>
    <w:rsid w:val="009512A6"/>
    <w:rsid w:val="00960853"/>
    <w:rsid w:val="009A6EFE"/>
    <w:rsid w:val="009A7A32"/>
    <w:rsid w:val="009C5149"/>
    <w:rsid w:val="009C7F27"/>
    <w:rsid w:val="009D2AAD"/>
    <w:rsid w:val="009E13D4"/>
    <w:rsid w:val="009E5A90"/>
    <w:rsid w:val="009F528F"/>
    <w:rsid w:val="009F65DD"/>
    <w:rsid w:val="00A0166C"/>
    <w:rsid w:val="00A06528"/>
    <w:rsid w:val="00A110F3"/>
    <w:rsid w:val="00A16B4C"/>
    <w:rsid w:val="00A257F2"/>
    <w:rsid w:val="00A34E52"/>
    <w:rsid w:val="00A45C53"/>
    <w:rsid w:val="00A4741C"/>
    <w:rsid w:val="00A5271E"/>
    <w:rsid w:val="00A533D3"/>
    <w:rsid w:val="00A561B6"/>
    <w:rsid w:val="00A702E6"/>
    <w:rsid w:val="00A759FC"/>
    <w:rsid w:val="00A84303"/>
    <w:rsid w:val="00A912EF"/>
    <w:rsid w:val="00A930CE"/>
    <w:rsid w:val="00A94979"/>
    <w:rsid w:val="00AA5EC4"/>
    <w:rsid w:val="00AC2044"/>
    <w:rsid w:val="00AD0213"/>
    <w:rsid w:val="00AD0B28"/>
    <w:rsid w:val="00AD19BF"/>
    <w:rsid w:val="00AD3879"/>
    <w:rsid w:val="00AD4EA1"/>
    <w:rsid w:val="00AE07E3"/>
    <w:rsid w:val="00AE1DDA"/>
    <w:rsid w:val="00B120B6"/>
    <w:rsid w:val="00B27E39"/>
    <w:rsid w:val="00B317EA"/>
    <w:rsid w:val="00B35572"/>
    <w:rsid w:val="00B35B1A"/>
    <w:rsid w:val="00B4622F"/>
    <w:rsid w:val="00B477B2"/>
    <w:rsid w:val="00B51D31"/>
    <w:rsid w:val="00B55298"/>
    <w:rsid w:val="00B5795F"/>
    <w:rsid w:val="00B60848"/>
    <w:rsid w:val="00B60B3A"/>
    <w:rsid w:val="00B60E84"/>
    <w:rsid w:val="00B60EFE"/>
    <w:rsid w:val="00B62B67"/>
    <w:rsid w:val="00B6537B"/>
    <w:rsid w:val="00B65E13"/>
    <w:rsid w:val="00B77B2A"/>
    <w:rsid w:val="00B827E1"/>
    <w:rsid w:val="00B92215"/>
    <w:rsid w:val="00B92F57"/>
    <w:rsid w:val="00B93413"/>
    <w:rsid w:val="00B96B27"/>
    <w:rsid w:val="00BA49FD"/>
    <w:rsid w:val="00BB1729"/>
    <w:rsid w:val="00BB4F07"/>
    <w:rsid w:val="00BB5217"/>
    <w:rsid w:val="00BC2043"/>
    <w:rsid w:val="00BC533E"/>
    <w:rsid w:val="00BC7091"/>
    <w:rsid w:val="00BD4533"/>
    <w:rsid w:val="00BD4F11"/>
    <w:rsid w:val="00BE11B7"/>
    <w:rsid w:val="00BE1576"/>
    <w:rsid w:val="00BE5CDA"/>
    <w:rsid w:val="00C053A2"/>
    <w:rsid w:val="00C11F49"/>
    <w:rsid w:val="00C210A6"/>
    <w:rsid w:val="00C3157A"/>
    <w:rsid w:val="00C32A7C"/>
    <w:rsid w:val="00C362B5"/>
    <w:rsid w:val="00C507DE"/>
    <w:rsid w:val="00C52081"/>
    <w:rsid w:val="00C8428F"/>
    <w:rsid w:val="00C85DF1"/>
    <w:rsid w:val="00C90441"/>
    <w:rsid w:val="00C91E4D"/>
    <w:rsid w:val="00C92377"/>
    <w:rsid w:val="00C94F77"/>
    <w:rsid w:val="00C95432"/>
    <w:rsid w:val="00C963BB"/>
    <w:rsid w:val="00CB2284"/>
    <w:rsid w:val="00CB3A7D"/>
    <w:rsid w:val="00CD1722"/>
    <w:rsid w:val="00CD510F"/>
    <w:rsid w:val="00CD7A3C"/>
    <w:rsid w:val="00CE22D3"/>
    <w:rsid w:val="00CE4185"/>
    <w:rsid w:val="00CF0D4F"/>
    <w:rsid w:val="00CF5DA2"/>
    <w:rsid w:val="00D07859"/>
    <w:rsid w:val="00D1581C"/>
    <w:rsid w:val="00D17E00"/>
    <w:rsid w:val="00D2412E"/>
    <w:rsid w:val="00D319F9"/>
    <w:rsid w:val="00D35AF3"/>
    <w:rsid w:val="00D40482"/>
    <w:rsid w:val="00D4427E"/>
    <w:rsid w:val="00D46440"/>
    <w:rsid w:val="00D5532A"/>
    <w:rsid w:val="00D61E0F"/>
    <w:rsid w:val="00D748A4"/>
    <w:rsid w:val="00D74C15"/>
    <w:rsid w:val="00D912A1"/>
    <w:rsid w:val="00D96466"/>
    <w:rsid w:val="00DA4E60"/>
    <w:rsid w:val="00DB487F"/>
    <w:rsid w:val="00DB6625"/>
    <w:rsid w:val="00DC5F55"/>
    <w:rsid w:val="00DD25D9"/>
    <w:rsid w:val="00DE122D"/>
    <w:rsid w:val="00E06D5C"/>
    <w:rsid w:val="00E12DB9"/>
    <w:rsid w:val="00E14D32"/>
    <w:rsid w:val="00E2285C"/>
    <w:rsid w:val="00E26559"/>
    <w:rsid w:val="00E27E86"/>
    <w:rsid w:val="00E602C6"/>
    <w:rsid w:val="00E624E7"/>
    <w:rsid w:val="00E82D63"/>
    <w:rsid w:val="00E86576"/>
    <w:rsid w:val="00E95A46"/>
    <w:rsid w:val="00E9709B"/>
    <w:rsid w:val="00EA620F"/>
    <w:rsid w:val="00EB2791"/>
    <w:rsid w:val="00EC1323"/>
    <w:rsid w:val="00EC3DC1"/>
    <w:rsid w:val="00EC5397"/>
    <w:rsid w:val="00EC56A7"/>
    <w:rsid w:val="00EC5CF9"/>
    <w:rsid w:val="00EC7A91"/>
    <w:rsid w:val="00ED22E0"/>
    <w:rsid w:val="00ED6E9C"/>
    <w:rsid w:val="00EE3FA2"/>
    <w:rsid w:val="00EF1212"/>
    <w:rsid w:val="00EF1B08"/>
    <w:rsid w:val="00EF1B63"/>
    <w:rsid w:val="00EF20D1"/>
    <w:rsid w:val="00EF4093"/>
    <w:rsid w:val="00F05FA4"/>
    <w:rsid w:val="00F06110"/>
    <w:rsid w:val="00F24527"/>
    <w:rsid w:val="00F26345"/>
    <w:rsid w:val="00F332DE"/>
    <w:rsid w:val="00F3479C"/>
    <w:rsid w:val="00F40A07"/>
    <w:rsid w:val="00F50354"/>
    <w:rsid w:val="00F614A7"/>
    <w:rsid w:val="00F61A20"/>
    <w:rsid w:val="00F63FA7"/>
    <w:rsid w:val="00F76D3C"/>
    <w:rsid w:val="00F778CE"/>
    <w:rsid w:val="00F80C97"/>
    <w:rsid w:val="00F85DD9"/>
    <w:rsid w:val="00FA1655"/>
    <w:rsid w:val="00FA627F"/>
    <w:rsid w:val="00FA6F71"/>
    <w:rsid w:val="00FB0FBE"/>
    <w:rsid w:val="00FB125A"/>
    <w:rsid w:val="00FB7D71"/>
    <w:rsid w:val="00FC1F81"/>
    <w:rsid w:val="00FC7D31"/>
    <w:rsid w:val="00FE00D8"/>
    <w:rsid w:val="00FE4C7F"/>
    <w:rsid w:val="00FF50A4"/>
    <w:rsid w:val="00FF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65641"/>
  <w15:docId w15:val="{B4F358D8-DA77-44C2-8DDD-0E6782D4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A7B"/>
    <w:pPr>
      <w:bidi/>
      <w:jc w:val="both"/>
    </w:pPr>
    <w:rPr>
      <w:rFonts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576"/>
    <w:pPr>
      <w:tabs>
        <w:tab w:val="center" w:pos="4153"/>
        <w:tab w:val="right" w:pos="8306"/>
      </w:tabs>
    </w:pPr>
    <w:rPr>
      <w:szCs w:val="20"/>
    </w:rPr>
  </w:style>
  <w:style w:type="paragraph" w:styleId="Footer">
    <w:name w:val="footer"/>
    <w:basedOn w:val="Normal"/>
    <w:link w:val="FooterChar"/>
    <w:uiPriority w:val="99"/>
    <w:rsid w:val="00BE1576"/>
    <w:pPr>
      <w:tabs>
        <w:tab w:val="center" w:pos="4153"/>
        <w:tab w:val="right" w:pos="8306"/>
      </w:tabs>
    </w:pPr>
    <w:rPr>
      <w:szCs w:val="20"/>
    </w:rPr>
  </w:style>
  <w:style w:type="character" w:styleId="PageNumber">
    <w:name w:val="page number"/>
    <w:basedOn w:val="DefaultParagraphFont"/>
    <w:rsid w:val="00BE1576"/>
  </w:style>
  <w:style w:type="paragraph" w:customStyle="1" w:styleId="NormalE">
    <w:name w:val="NormalE"/>
    <w:basedOn w:val="Normal"/>
    <w:rsid w:val="00BE1576"/>
    <w:pPr>
      <w:keepLines/>
      <w:bidi w:val="0"/>
      <w:spacing w:line="280" w:lineRule="atLeast"/>
      <w:jc w:val="right"/>
    </w:pPr>
    <w:rPr>
      <w:sz w:val="22"/>
    </w:rPr>
  </w:style>
  <w:style w:type="paragraph" w:customStyle="1" w:styleId="QtxDos">
    <w:name w:val="QtxDos"/>
    <w:rsid w:val="00BE1576"/>
    <w:pPr>
      <w:widowControl w:val="0"/>
    </w:pPr>
    <w:rPr>
      <w:rFonts w:ascii="Arial"/>
      <w:snapToGrid w:val="0"/>
      <w:lang w:eastAsia="he-IL"/>
    </w:rPr>
  </w:style>
  <w:style w:type="table" w:styleId="TableGrid">
    <w:name w:val="Table Grid"/>
    <w:basedOn w:val="TableNormal"/>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54B34"/>
    <w:pPr>
      <w:tabs>
        <w:tab w:val="left" w:pos="284"/>
      </w:tabs>
      <w:ind w:left="284" w:hanging="284"/>
    </w:pPr>
    <w:rPr>
      <w:rFonts w:ascii="Tahoma" w:hAnsi="Tahoma" w:cs="Miriam"/>
      <w:sz w:val="16"/>
      <w:szCs w:val="20"/>
    </w:rPr>
  </w:style>
  <w:style w:type="character" w:customStyle="1" w:styleId="FootnoteTextChar">
    <w:name w:val="Footnote Text Char"/>
    <w:basedOn w:val="DefaultParagraphFont"/>
    <w:link w:val="FootnoteText"/>
    <w:semiHidden/>
    <w:rsid w:val="00754B34"/>
    <w:rPr>
      <w:rFonts w:ascii="Tahoma" w:hAnsi="Tahoma" w:cs="Miriam"/>
      <w:sz w:val="16"/>
      <w:lang w:val="en-US" w:eastAsia="en-US" w:bidi="he-IL"/>
    </w:rPr>
  </w:style>
  <w:style w:type="paragraph" w:styleId="ListParagraph">
    <w:name w:val="List Paragraph"/>
    <w:basedOn w:val="Normal"/>
    <w:qFormat/>
    <w:rsid w:val="00754B34"/>
    <w:pPr>
      <w:bidi w:val="0"/>
      <w:spacing w:after="200" w:line="276" w:lineRule="auto"/>
      <w:ind w:left="720"/>
      <w:contextualSpacing/>
      <w:jc w:val="left"/>
    </w:pPr>
    <w:rPr>
      <w:rFonts w:ascii="Calibri" w:eastAsia="Calibri" w:hAnsi="Calibri" w:cs="Arial"/>
      <w:sz w:val="22"/>
      <w:szCs w:val="22"/>
    </w:rPr>
  </w:style>
  <w:style w:type="character" w:styleId="FootnoteReference">
    <w:name w:val="footnote reference"/>
    <w:basedOn w:val="DefaultParagraphFont"/>
    <w:semiHidden/>
    <w:unhideWhenUsed/>
    <w:rsid w:val="00754B34"/>
    <w:rPr>
      <w:vertAlign w:val="superscript"/>
    </w:rPr>
  </w:style>
  <w:style w:type="paragraph" w:customStyle="1" w:styleId="BulletedListundernumpara">
    <w:name w:val="Bulleted List under num para"/>
    <w:basedOn w:val="Normal"/>
    <w:rsid w:val="00754B34"/>
    <w:pPr>
      <w:numPr>
        <w:numId w:val="23"/>
      </w:numPr>
      <w:bidi w:val="0"/>
      <w:spacing w:before="120" w:line="240" w:lineRule="exact"/>
    </w:pPr>
    <w:rPr>
      <w:rFonts w:cs="Times New Roman"/>
      <w:kern w:val="12"/>
      <w:szCs w:val="20"/>
    </w:rPr>
  </w:style>
  <w:style w:type="paragraph" w:styleId="BalloonText">
    <w:name w:val="Balloon Text"/>
    <w:basedOn w:val="Normal"/>
    <w:semiHidden/>
    <w:rsid w:val="006A046E"/>
    <w:rPr>
      <w:rFonts w:ascii="Tahoma" w:hAnsi="Tahoma" w:cs="Tahoma"/>
      <w:sz w:val="16"/>
      <w:szCs w:val="16"/>
    </w:rPr>
  </w:style>
  <w:style w:type="character" w:customStyle="1" w:styleId="FooterChar">
    <w:name w:val="Footer Char"/>
    <w:basedOn w:val="DefaultParagraphFont"/>
    <w:link w:val="Footer"/>
    <w:uiPriority w:val="99"/>
    <w:rsid w:val="00F26345"/>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6399">
      <w:bodyDiv w:val="1"/>
      <w:marLeft w:val="0"/>
      <w:marRight w:val="0"/>
      <w:marTop w:val="0"/>
      <w:marBottom w:val="0"/>
      <w:divBdr>
        <w:top w:val="none" w:sz="0" w:space="0" w:color="auto"/>
        <w:left w:val="none" w:sz="0" w:space="0" w:color="auto"/>
        <w:bottom w:val="none" w:sz="0" w:space="0" w:color="auto"/>
        <w:right w:val="none" w:sz="0" w:space="0" w:color="auto"/>
      </w:divBdr>
    </w:div>
    <w:div w:id="701440853">
      <w:bodyDiv w:val="1"/>
      <w:marLeft w:val="0"/>
      <w:marRight w:val="0"/>
      <w:marTop w:val="0"/>
      <w:marBottom w:val="0"/>
      <w:divBdr>
        <w:top w:val="none" w:sz="0" w:space="0" w:color="auto"/>
        <w:left w:val="none" w:sz="0" w:space="0" w:color="auto"/>
        <w:bottom w:val="none" w:sz="0" w:space="0" w:color="auto"/>
        <w:right w:val="none" w:sz="0" w:space="0" w:color="auto"/>
      </w:divBdr>
    </w:div>
    <w:div w:id="17239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5ADAB4D53FA4EA7C87B75668E80A0" ma:contentTypeVersion="11" ma:contentTypeDescription="Create a new document." ma:contentTypeScope="" ma:versionID="43ec5952ca2ae72bbd615a11a3dbdc59">
  <xsd:schema xmlns:xsd="http://www.w3.org/2001/XMLSchema" xmlns:xs="http://www.w3.org/2001/XMLSchema" xmlns:p="http://schemas.microsoft.com/office/2006/metadata/properties" xmlns:ns2="dd611344-984f-4e77-b318-00f4f433c7db" xmlns:ns3="9a483600-c013-485b-a6cf-c83fc308da81" targetNamespace="http://schemas.microsoft.com/office/2006/metadata/properties" ma:root="true" ma:fieldsID="d35b2f9ec096be5a3f50e1586b3d476e" ns2:_="" ns3:_="">
    <xsd:import namespace="dd611344-984f-4e77-b318-00f4f433c7db"/>
    <xsd:import namespace="9a483600-c013-485b-a6cf-c83fc308d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11344-984f-4e77-b318-00f4f433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83600-c013-485b-a6cf-c83fc308da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A445-A7B1-48EA-B900-0468140A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11344-984f-4e77-b318-00f4f433c7db"/>
    <ds:schemaRef ds:uri="9a483600-c013-485b-a6cf-c83fc30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C8538-6E36-4FC8-BF17-B77A24F90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34675-9577-4DCE-9EDF-6EF0109EDF4E}">
  <ds:schemaRefs>
    <ds:schemaRef ds:uri="http://schemas.microsoft.com/sharepoint/v3/contenttype/forms"/>
  </ds:schemaRefs>
</ds:datastoreItem>
</file>

<file path=customXml/itemProps4.xml><?xml version="1.0" encoding="utf-8"?>
<ds:datastoreItem xmlns:ds="http://schemas.openxmlformats.org/officeDocument/2006/customXml" ds:itemID="{96D22148-81BC-4984-8AB8-1A4783AD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378</Words>
  <Characters>2030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צכצכצ</vt:lpstr>
      <vt:lpstr>צכצכצ</vt:lpstr>
    </vt:vector>
  </TitlesOfParts>
  <Company>ICPAS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subject/>
  <dc:creator>tami</dc:creator>
  <cp:keywords/>
  <cp:lastModifiedBy>Greenwald</cp:lastModifiedBy>
  <cp:revision>25</cp:revision>
  <cp:lastPrinted>2020-11-24T13:07:00Z</cp:lastPrinted>
  <dcterms:created xsi:type="dcterms:W3CDTF">2020-11-24T12:52:00Z</dcterms:created>
  <dcterms:modified xsi:type="dcterms:W3CDTF">2020-11-24T13:12:00Z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0x0101004A45ADAB4D53FA4EA7C87B75668E80A0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